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sz w:val="30"/>
          <w:szCs w:val="30"/>
        </w:rPr>
      </w:pPr>
      <w:bookmarkStart w:id="4" w:name="_GoBack"/>
      <w:bookmarkEnd w:id="4"/>
    </w:p>
    <w:p>
      <w:pPr>
        <w:jc w:val="center"/>
        <w:rPr>
          <w:sz w:val="30"/>
          <w:szCs w:val="30"/>
        </w:rPr>
      </w:pPr>
    </w:p>
    <w:p>
      <w:pPr>
        <w:jc w:val="center"/>
        <w:rPr>
          <w:sz w:val="30"/>
          <w:szCs w:val="30"/>
        </w:rPr>
      </w:pPr>
      <w:r>
        <w:rPr>
          <w:rFonts w:hint="eastAsia"/>
          <w:sz w:val="30"/>
          <w:szCs w:val="30"/>
        </w:rPr>
        <w:t>集团行政综合部制</w:t>
      </w:r>
    </w:p>
    <w:p>
      <w:pPr>
        <w:jc w:val="center"/>
        <w:rPr>
          <w:sz w:val="30"/>
          <w:szCs w:val="30"/>
        </w:rPr>
      </w:pPr>
      <w:r>
        <w:rPr>
          <w:rFonts w:hint="eastAsia"/>
          <w:sz w:val="30"/>
          <w:szCs w:val="30"/>
        </w:rPr>
        <w:t>2013年3月14日</w:t>
      </w:r>
    </w:p>
    <w:p>
      <w:pPr>
        <w:spacing w:line="480" w:lineRule="exact"/>
        <w:jc w:val="center"/>
        <w:rPr>
          <w:rFonts w:asciiTheme="majorEastAsia" w:hAnsiTheme="majorEastAsia" w:eastAsiaTheme="majorEastAsia"/>
          <w:b/>
          <w:sz w:val="48"/>
          <w:szCs w:val="48"/>
        </w:rPr>
      </w:pPr>
    </w:p>
    <w:p>
      <w:pPr>
        <w:spacing w:line="480" w:lineRule="exact"/>
        <w:jc w:val="center"/>
        <w:rPr>
          <w:rFonts w:asciiTheme="majorEastAsia" w:hAnsiTheme="majorEastAsia" w:eastAsiaTheme="majorEastAsia"/>
          <w:b/>
          <w:sz w:val="48"/>
          <w:szCs w:val="48"/>
        </w:rPr>
      </w:pPr>
      <w:r>
        <w:rPr>
          <w:rFonts w:hint="eastAsia" w:asciiTheme="majorEastAsia" w:hAnsiTheme="majorEastAsia" w:eastAsiaTheme="majorEastAsia"/>
          <w:b/>
          <w:sz w:val="48"/>
          <w:szCs w:val="48"/>
        </w:rPr>
        <w:t>目    录</w:t>
      </w:r>
    </w:p>
    <w:p>
      <w:pPr>
        <w:spacing w:line="480" w:lineRule="exact"/>
        <w:jc w:val="center"/>
        <w:rPr>
          <w:rFonts w:asciiTheme="majorEastAsia" w:hAnsiTheme="majorEastAsia" w:eastAsiaTheme="majorEastAsia"/>
          <w:b/>
          <w:sz w:val="48"/>
          <w:szCs w:val="48"/>
        </w:rPr>
      </w:pPr>
    </w:p>
    <w:p>
      <w:pPr>
        <w:spacing w:line="520" w:lineRule="exact"/>
        <w:rPr>
          <w:rFonts w:asciiTheme="majorEastAsia" w:hAnsiTheme="majorEastAsia" w:eastAsiaTheme="majorEastAsia"/>
          <w:b/>
          <w:sz w:val="36"/>
          <w:szCs w:val="36"/>
        </w:rPr>
      </w:pPr>
      <w:r>
        <w:rPr>
          <w:rFonts w:hint="eastAsia" w:asciiTheme="majorEastAsia" w:hAnsiTheme="majorEastAsia" w:eastAsiaTheme="majorEastAsia"/>
          <w:b/>
          <w:sz w:val="36"/>
          <w:szCs w:val="36"/>
        </w:rPr>
        <w:t>第一篇：行政管理制度</w:t>
      </w:r>
    </w:p>
    <w:p>
      <w:pPr>
        <w:spacing w:line="520" w:lineRule="exact"/>
        <w:rPr>
          <w:rFonts w:asciiTheme="majorEastAsia" w:hAnsiTheme="majorEastAsia" w:eastAsiaTheme="majorEastAsia"/>
          <w:sz w:val="32"/>
          <w:szCs w:val="32"/>
        </w:rPr>
      </w:pPr>
      <w:r>
        <w:rPr>
          <w:rFonts w:hint="eastAsia" w:asciiTheme="majorEastAsia" w:hAnsiTheme="majorEastAsia" w:eastAsiaTheme="majorEastAsia"/>
          <w:sz w:val="32"/>
          <w:szCs w:val="32"/>
        </w:rPr>
        <w:t>1、</w:t>
      </w:r>
      <w:r>
        <w:rPr>
          <w:rFonts w:hint="eastAsia" w:asciiTheme="majorEastAsia" w:hAnsiTheme="majorEastAsia" w:eastAsiaTheme="majorEastAsia"/>
          <w:b/>
          <w:sz w:val="32"/>
          <w:szCs w:val="32"/>
        </w:rPr>
        <w:t>文明办公管理规定………………………………………1</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2、公文管理规定……………………………………………6</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3、印章、证照管理规定……………………………………11</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4、会议管理规定……………………………………………18</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5、办公用品管理规定………………………………………21</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6、车辆管理规定……………………………………………26</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7、安全管理规定………………………………………30</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第二篇：人事管理制度</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1、组织机构及岗位定位  …………………………………32</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2、招聘与就职制度    ……………………………………34</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3、劳动关系    ……………………………………………36</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4、日常考勤及休假制度    ………………………………39</w:t>
      </w:r>
    </w:p>
    <w:p>
      <w:pPr>
        <w:spacing w:line="520" w:lineRule="exact"/>
        <w:rPr>
          <w:rFonts w:asciiTheme="majorEastAsia" w:hAnsiTheme="majorEastAsia" w:eastAsiaTheme="majorEastAsia"/>
          <w:b/>
          <w:sz w:val="32"/>
          <w:szCs w:val="32"/>
        </w:rPr>
      </w:pPr>
      <w:r>
        <w:rPr>
          <w:rFonts w:hint="eastAsia" w:asciiTheme="majorEastAsia" w:hAnsiTheme="majorEastAsia" w:eastAsiaTheme="majorEastAsia"/>
          <w:b/>
          <w:sz w:val="32"/>
          <w:szCs w:val="32"/>
        </w:rPr>
        <w:t>5、</w:t>
      </w:r>
      <w:r>
        <w:rPr>
          <w:rFonts w:hint="eastAsia" w:asciiTheme="minorEastAsia" w:hAnsiTheme="minorEastAsia" w:eastAsiaTheme="minorEastAsia"/>
          <w:b/>
          <w:sz w:val="36"/>
          <w:szCs w:val="36"/>
        </w:rPr>
        <w:t xml:space="preserve">档案管理制度    </w:t>
      </w:r>
      <w:r>
        <w:rPr>
          <w:rFonts w:hint="eastAsia" w:asciiTheme="majorEastAsia" w:hAnsiTheme="majorEastAsia" w:eastAsiaTheme="majorEastAsia"/>
          <w:b/>
          <w:sz w:val="32"/>
          <w:szCs w:val="32"/>
        </w:rPr>
        <w:t>……………………………………37</w:t>
      </w:r>
    </w:p>
    <w:p>
      <w:pPr>
        <w:spacing w:line="520" w:lineRule="exact"/>
        <w:rPr>
          <w:rFonts w:asciiTheme="majorEastAsia" w:hAnsiTheme="majorEastAsia" w:eastAsiaTheme="majorEastAsia"/>
          <w:b/>
          <w:sz w:val="32"/>
          <w:szCs w:val="32"/>
        </w:rPr>
        <w:sectPr>
          <w:headerReference r:id="rId5" w:type="default"/>
          <w:headerReference r:id="rId6" w:type="even"/>
          <w:pgSz w:w="11906" w:h="16838"/>
          <w:pgMar w:top="1440" w:right="1797" w:bottom="1440" w:left="1797" w:header="851" w:footer="992" w:gutter="0"/>
          <w:cols w:space="425" w:num="1"/>
          <w:docGrid w:type="linesAndChars" w:linePitch="312" w:charSpace="0"/>
        </w:sectPr>
      </w:pPr>
      <w:r>
        <w:rPr>
          <w:rFonts w:hint="eastAsia" w:asciiTheme="majorEastAsia" w:hAnsiTheme="majorEastAsia" w:eastAsiaTheme="majorEastAsia"/>
          <w:b/>
          <w:sz w:val="32"/>
          <w:szCs w:val="32"/>
        </w:rPr>
        <w:t>6、</w:t>
      </w:r>
      <w:r>
        <w:rPr>
          <w:rFonts w:hint="eastAsia" w:asciiTheme="minorEastAsia" w:hAnsiTheme="minorEastAsia" w:eastAsiaTheme="minorEastAsia"/>
          <w:b/>
          <w:sz w:val="36"/>
          <w:szCs w:val="36"/>
        </w:rPr>
        <w:t xml:space="preserve">保密管理制度    </w:t>
      </w:r>
      <w:r>
        <w:rPr>
          <w:rFonts w:hint="eastAsia" w:asciiTheme="majorEastAsia" w:hAnsiTheme="majorEastAsia" w:eastAsiaTheme="majorEastAsia"/>
          <w:b/>
          <w:sz w:val="32"/>
          <w:szCs w:val="32"/>
        </w:rPr>
        <w:t>……………………………………51</w:t>
      </w:r>
    </w:p>
    <w:p>
      <w:pPr>
        <w:spacing w:line="48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文明办公管理规定</w:t>
      </w:r>
    </w:p>
    <w:p>
      <w:pPr>
        <w:spacing w:line="520" w:lineRule="exact"/>
        <w:rPr>
          <w:rFonts w:ascii="宋体" w:hAnsi="宋体" w:eastAsia="宋体"/>
          <w:b/>
          <w:sz w:val="24"/>
          <w:szCs w:val="24"/>
        </w:rPr>
      </w:pPr>
      <w:r>
        <w:rPr>
          <w:rFonts w:hint="eastAsia" w:ascii="宋体" w:hAnsi="宋体" w:eastAsia="宋体"/>
          <w:b/>
          <w:sz w:val="24"/>
          <w:szCs w:val="24"/>
        </w:rPr>
        <w:t>1目的和范围</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1.1为使各部门办公实现规范化、程序化和制度化，进一步提升文明办公水平和工作效率，同时增强团队意识，特制定本规定。</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1.2本管理规定适用于集团办公楼各部门。</w:t>
      </w:r>
    </w:p>
    <w:p>
      <w:pPr>
        <w:spacing w:line="520" w:lineRule="exact"/>
        <w:rPr>
          <w:rFonts w:ascii="宋体" w:hAnsi="宋体" w:eastAsia="宋体"/>
          <w:b/>
          <w:sz w:val="24"/>
          <w:szCs w:val="24"/>
        </w:rPr>
      </w:pPr>
      <w:r>
        <w:rPr>
          <w:rFonts w:hint="eastAsia" w:ascii="宋体" w:hAnsi="宋体" w:eastAsia="宋体"/>
          <w:b/>
          <w:sz w:val="24"/>
          <w:szCs w:val="24"/>
        </w:rPr>
        <w:t>2 职责</w:t>
      </w:r>
    </w:p>
    <w:p>
      <w:pPr>
        <w:spacing w:line="520" w:lineRule="exact"/>
        <w:ind w:firstLine="270"/>
        <w:rPr>
          <w:rFonts w:ascii="宋体" w:hAnsi="宋体" w:eastAsia="宋体"/>
          <w:sz w:val="24"/>
          <w:szCs w:val="24"/>
        </w:rPr>
      </w:pPr>
      <w:r>
        <w:rPr>
          <w:rFonts w:hint="eastAsia" w:ascii="宋体" w:hAnsi="宋体" w:eastAsia="宋体"/>
          <w:sz w:val="24"/>
          <w:szCs w:val="24"/>
        </w:rPr>
        <w:t>2.1行政综合部负责本规定的检查、考核及考核结果的跟踪落实。</w:t>
      </w:r>
    </w:p>
    <w:p>
      <w:pPr>
        <w:spacing w:line="520" w:lineRule="exact"/>
        <w:ind w:firstLine="270"/>
        <w:rPr>
          <w:rFonts w:ascii="宋体" w:hAnsi="宋体" w:eastAsia="宋体"/>
          <w:sz w:val="24"/>
          <w:szCs w:val="24"/>
        </w:rPr>
      </w:pPr>
      <w:r>
        <w:rPr>
          <w:rFonts w:hint="eastAsia" w:ascii="宋体" w:hAnsi="宋体" w:eastAsia="宋体"/>
          <w:sz w:val="24"/>
          <w:szCs w:val="24"/>
        </w:rPr>
        <w:t>2.2财务部负责考核结果的执行。</w:t>
      </w:r>
    </w:p>
    <w:p>
      <w:pPr>
        <w:spacing w:line="520" w:lineRule="exact"/>
        <w:ind w:firstLine="270"/>
        <w:rPr>
          <w:rFonts w:ascii="宋体" w:hAnsi="宋体" w:eastAsia="宋体"/>
          <w:sz w:val="24"/>
          <w:szCs w:val="24"/>
        </w:rPr>
      </w:pPr>
      <w:r>
        <w:rPr>
          <w:rFonts w:hint="eastAsia" w:ascii="宋体" w:hAnsi="宋体" w:eastAsia="宋体"/>
          <w:sz w:val="24"/>
          <w:szCs w:val="24"/>
        </w:rPr>
        <w:t>2.3各办公室人员互相监督落实。</w:t>
      </w:r>
    </w:p>
    <w:p>
      <w:pPr>
        <w:spacing w:line="520" w:lineRule="exact"/>
        <w:rPr>
          <w:rFonts w:ascii="宋体" w:hAnsi="宋体" w:eastAsia="宋体"/>
          <w:b/>
          <w:sz w:val="24"/>
          <w:szCs w:val="24"/>
        </w:rPr>
      </w:pPr>
      <w:r>
        <w:rPr>
          <w:rFonts w:hint="eastAsia" w:ascii="宋体" w:hAnsi="宋体" w:eastAsia="宋体"/>
          <w:b/>
          <w:sz w:val="24"/>
          <w:szCs w:val="24"/>
        </w:rPr>
        <w:t>3管理办法</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3.1着装要求</w:t>
      </w:r>
    </w:p>
    <w:p>
      <w:pPr>
        <w:spacing w:line="520" w:lineRule="exact"/>
        <w:ind w:firstLine="480" w:firstLineChars="200"/>
        <w:rPr>
          <w:rFonts w:ascii="宋体" w:hAnsi="宋体" w:eastAsia="宋体"/>
          <w:b/>
          <w:sz w:val="24"/>
          <w:szCs w:val="24"/>
        </w:rPr>
      </w:pPr>
      <w:r>
        <w:rPr>
          <w:rFonts w:hint="eastAsia" w:ascii="宋体" w:hAnsi="宋体" w:eastAsia="宋体"/>
          <w:sz w:val="24"/>
          <w:szCs w:val="24"/>
        </w:rPr>
        <w:t>3.1.1穿戴整洁，端庄大方。男士禁止留长发，蓄须。女士禁止浓妆艳抹。</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3.1.2所有员工不得穿奇装异服，不得穿拖鞋上岗，男士不得穿短裤。</w:t>
      </w:r>
    </w:p>
    <w:p>
      <w:pPr>
        <w:spacing w:line="520" w:lineRule="exact"/>
        <w:ind w:firstLine="240" w:firstLineChars="100"/>
        <w:rPr>
          <w:rFonts w:ascii="宋体" w:hAnsi="宋体" w:eastAsia="宋体"/>
          <w:b/>
          <w:sz w:val="24"/>
          <w:szCs w:val="24"/>
        </w:rPr>
      </w:pPr>
      <w:r>
        <w:rPr>
          <w:rFonts w:hint="eastAsia" w:ascii="宋体" w:hAnsi="宋体" w:eastAsia="宋体"/>
          <w:sz w:val="24"/>
          <w:szCs w:val="24"/>
        </w:rPr>
        <w:t>3.2接打电话</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 xml:space="preserve">  3.2.1在接听电话时，等电话响过2到3声后，拿起电话接听，语气要热情大方，并采用以下方式：A、前台：“您好，集团”；B、其他：“您好+接电话人部门”。挂断电话时应说“谢谢，再见”。</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3.2.2在接打电话时，要礼貌得体，严禁与对方在电话中争吵。</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3.2.3公司电话非特殊情况仅供公务使用。</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3.3工作秩序</w:t>
      </w:r>
    </w:p>
    <w:p>
      <w:pPr>
        <w:spacing w:line="52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3.3.1上班期间部门主管级以下</w:t>
      </w:r>
      <w:r>
        <w:rPr>
          <w:rFonts w:hint="eastAsia" w:ascii="宋体" w:hAnsi="宋体" w:eastAsia="宋体"/>
          <w:bCs/>
          <w:color w:val="000000" w:themeColor="text1"/>
          <w:sz w:val="24"/>
          <w:szCs w:val="24"/>
        </w:rPr>
        <w:t>员工外出必须填写《外出申请单》且有直接上级签字确认，交与前台。外出办事不返回者，须在离开时打卡。直接上级不在的找行政综合部负责人签字，都不在的情况下须请直接上级电话告知前台并在回司后及时补办手续。主管级以上领导外出直接在前台考勤处登记。</w:t>
      </w:r>
    </w:p>
    <w:p>
      <w:pPr>
        <w:spacing w:line="52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3.3.2请示、汇报或安排工作，要按组织程序逐级进行。部门之间要全力配合，不得拖拉扯皮、推诿责任。部门间需临时借用人员时，部门负责人之间须提前告知，并征得同意后，方可借用其他部门人员。同事之间要团结友爱，相互关心支持，不得相互诋毁。违反此规定者可直接向行政综合部反映。</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3.3.3尊重别人隐私，做到不听、不问、不传。</w:t>
      </w:r>
    </w:p>
    <w:p>
      <w:pPr>
        <w:spacing w:line="520" w:lineRule="exact"/>
        <w:ind w:firstLine="480" w:firstLineChars="200"/>
        <w:rPr>
          <w:rFonts w:ascii="宋体" w:hAnsi="宋体" w:eastAsia="宋体"/>
          <w:bCs/>
          <w:color w:val="000000" w:themeColor="text1"/>
          <w:sz w:val="24"/>
          <w:szCs w:val="24"/>
        </w:rPr>
      </w:pPr>
      <w:r>
        <w:rPr>
          <w:rFonts w:hint="eastAsia" w:ascii="宋体" w:hAnsi="宋体" w:eastAsia="宋体"/>
          <w:sz w:val="24"/>
          <w:szCs w:val="24"/>
        </w:rPr>
        <w:t>3</w:t>
      </w:r>
      <w:r>
        <w:rPr>
          <w:rFonts w:hint="eastAsia" w:ascii="宋体" w:hAnsi="宋体" w:eastAsia="宋体"/>
          <w:color w:val="000000" w:themeColor="text1"/>
          <w:sz w:val="24"/>
          <w:szCs w:val="24"/>
        </w:rPr>
        <w:t>.3.4各办公室内卫生由部门内负责人排值日表进行每天清扫（合理安排打扫时间，上班后15分钟内须完成清扫）。</w:t>
      </w:r>
      <w:r>
        <w:rPr>
          <w:rFonts w:hint="eastAsia" w:ascii="宋体" w:hAnsi="宋体" w:eastAsia="宋体"/>
          <w:bCs/>
          <w:color w:val="000000" w:themeColor="text1"/>
          <w:sz w:val="24"/>
          <w:szCs w:val="24"/>
        </w:rPr>
        <w:t>公共区域卫生由行政综合部制定值日表，公司领导办公室由行政综合部安排人员清洁。</w:t>
      </w:r>
    </w:p>
    <w:p>
      <w:pPr>
        <w:spacing w:line="520" w:lineRule="exact"/>
        <w:ind w:firstLine="480" w:firstLineChars="200"/>
        <w:rPr>
          <w:rFonts w:ascii="宋体" w:hAnsi="宋体" w:eastAsia="宋体"/>
          <w:bCs/>
          <w:color w:val="000000" w:themeColor="text1"/>
          <w:sz w:val="24"/>
          <w:szCs w:val="24"/>
        </w:rPr>
      </w:pPr>
      <w:r>
        <w:rPr>
          <w:rFonts w:hint="eastAsia" w:ascii="宋体" w:hAnsi="宋体" w:eastAsia="宋体"/>
          <w:color w:val="000000" w:themeColor="text1"/>
          <w:sz w:val="24"/>
          <w:szCs w:val="24"/>
        </w:rPr>
        <w:t>3.3.5桌面、地面有明显污渍、</w:t>
      </w:r>
      <w:r>
        <w:rPr>
          <w:rFonts w:hint="eastAsia" w:ascii="宋体" w:hAnsi="宋体" w:eastAsia="宋体"/>
          <w:bCs/>
          <w:color w:val="000000" w:themeColor="text1"/>
          <w:sz w:val="24"/>
          <w:szCs w:val="24"/>
        </w:rPr>
        <w:t>室内乱贴乱挂、乱放杂物及垃圾过夜均为不合格。室内个人区域考核个人，室内公共区域考核当天值日人员；公司内公共区域考核由当周值日部门所有出勤人员分摊。</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3.3.6在午餐期间，行政前台须有专人值班，负责接听电话、接发传真和来访接待等，不得空缺。公司所有来访人员、来访电话，所有员工均有义务提供咨询帮助，热情接待。</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3.3.7工作时间内，及时查收、回复邮件（每日至少早中晚三次收取邮件）。办公区域禁止大声喧哗影响他人工作，不得长时间谈及与工作无关的话题。</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3.3.8上班时间不得浏览购物、游戏等娱乐休闲网站；不得使用QQ进行闲聊。</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3.3.9下班后，员工应随手整理自己的办公桌，关闭自己所用电器、电源，最后离开的人员应关闭室内所有电器、电源，并关好门窗。</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3.4办公用品的使用与管理</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3.4.1做好办公设备定期维护、保养、检查等预防安全工作。发现办公设备损坏或发生故障时，应及时向行政综合部报修。</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3.4.2爱护办公设备且不能随意带出公司，个人原因故意损坏加倍赔偿。</w:t>
      </w:r>
    </w:p>
    <w:p>
      <w:pPr>
        <w:spacing w:line="52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3.4.3办公电脑要定期检查病毒，重要文件须异地备份。做好电脑清洁、除尘工作。</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3.4.4防止电脑病毒的传播，不得随意使用外来程序。一旦发现电脑出现异常，应及时通知电脑管理人员。</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3.4.5使用财务系统等涉及公司机密事项的电脑不得接入互联网。</w:t>
      </w:r>
    </w:p>
    <w:p>
      <w:pPr>
        <w:tabs>
          <w:tab w:val="left" w:pos="1522"/>
        </w:tabs>
        <w:spacing w:line="520" w:lineRule="exact"/>
        <w:ind w:firstLine="480" w:firstLineChars="200"/>
        <w:rPr>
          <w:rFonts w:ascii="宋体" w:hAnsi="宋体" w:eastAsia="宋体"/>
          <w:color w:val="000000" w:themeColor="text1"/>
          <w:sz w:val="24"/>
          <w:szCs w:val="24"/>
        </w:rPr>
      </w:pPr>
      <w:r>
        <w:rPr>
          <w:rFonts w:hint="eastAsia" w:ascii="宋体" w:hAnsi="宋体" w:eastAsia="宋体"/>
          <w:color w:val="000000" w:themeColor="text1"/>
          <w:sz w:val="24"/>
          <w:szCs w:val="24"/>
        </w:rPr>
        <w:t>3.4.6行政综合部对以上规定进行不定期检查，如有违反依规定处理。</w:t>
      </w:r>
    </w:p>
    <w:p>
      <w:pPr>
        <w:tabs>
          <w:tab w:val="left" w:pos="1522"/>
        </w:tabs>
        <w:spacing w:line="520" w:lineRule="exact"/>
        <w:rPr>
          <w:rFonts w:ascii="宋体" w:hAnsi="宋体" w:eastAsia="宋体"/>
          <w:sz w:val="24"/>
          <w:szCs w:val="24"/>
        </w:rPr>
      </w:pPr>
      <w:r>
        <w:rPr>
          <w:rFonts w:hint="eastAsia" w:ascii="宋体" w:hAnsi="宋体" w:eastAsia="宋体"/>
          <w:sz w:val="24"/>
          <w:szCs w:val="24"/>
        </w:rPr>
        <w:t xml:space="preserve">  3.5办公礼仪</w:t>
      </w:r>
    </w:p>
    <w:p>
      <w:pPr>
        <w:tabs>
          <w:tab w:val="left" w:pos="1522"/>
        </w:tabs>
        <w:spacing w:line="520" w:lineRule="exact"/>
        <w:ind w:firstLine="435"/>
        <w:rPr>
          <w:rFonts w:ascii="宋体" w:hAnsi="宋体" w:eastAsia="宋体"/>
          <w:sz w:val="24"/>
          <w:szCs w:val="24"/>
        </w:rPr>
      </w:pPr>
      <w:r>
        <w:rPr>
          <w:rFonts w:hint="eastAsia" w:ascii="宋体" w:hAnsi="宋体" w:eastAsia="宋体"/>
          <w:sz w:val="24"/>
          <w:szCs w:val="24"/>
        </w:rPr>
        <w:t>3.5.1遇见公司客人要主动打招呼问好，楼梯、电梯、上车处等要合理谦让。</w:t>
      </w:r>
    </w:p>
    <w:p>
      <w:pPr>
        <w:tabs>
          <w:tab w:val="left" w:pos="1522"/>
        </w:tabs>
        <w:spacing w:line="520" w:lineRule="exact"/>
        <w:ind w:firstLine="435"/>
        <w:rPr>
          <w:rFonts w:ascii="宋体" w:hAnsi="宋体" w:eastAsia="宋体"/>
          <w:sz w:val="24"/>
          <w:szCs w:val="24"/>
        </w:rPr>
      </w:pPr>
      <w:r>
        <w:rPr>
          <w:rFonts w:hint="eastAsia" w:ascii="宋体" w:hAnsi="宋体" w:eastAsia="宋体"/>
          <w:sz w:val="24"/>
          <w:szCs w:val="24"/>
        </w:rPr>
        <w:t>3.5.2下级对上级应尊敬，认真执行上级的工作指示和安排，虚心听取上级的意见和批评；上级应充分体恤下属。无论上下级，人格上都是平等的，应该互相尊重。</w:t>
      </w:r>
    </w:p>
    <w:p>
      <w:pPr>
        <w:tabs>
          <w:tab w:val="left" w:pos="1522"/>
        </w:tabs>
        <w:spacing w:line="520" w:lineRule="exact"/>
        <w:ind w:firstLine="435"/>
        <w:rPr>
          <w:rFonts w:ascii="宋体" w:hAnsi="宋体" w:eastAsia="宋体"/>
          <w:sz w:val="24"/>
          <w:szCs w:val="24"/>
        </w:rPr>
      </w:pPr>
      <w:r>
        <w:rPr>
          <w:rFonts w:hint="eastAsia" w:ascii="宋体" w:hAnsi="宋体" w:eastAsia="宋体"/>
          <w:sz w:val="24"/>
          <w:szCs w:val="24"/>
        </w:rPr>
        <w:t>3.5.3公务场合握手，职位、身份高者先伸手；当自己手不干净时，应亮出手掌示意抱歉。</w:t>
      </w:r>
    </w:p>
    <w:p>
      <w:pPr>
        <w:tabs>
          <w:tab w:val="left" w:pos="1522"/>
        </w:tabs>
        <w:spacing w:line="520" w:lineRule="exact"/>
        <w:ind w:firstLine="435"/>
        <w:rPr>
          <w:rFonts w:ascii="宋体" w:hAnsi="宋体" w:eastAsia="宋体"/>
          <w:sz w:val="24"/>
          <w:szCs w:val="24"/>
        </w:rPr>
      </w:pPr>
      <w:r>
        <w:rPr>
          <w:rFonts w:hint="eastAsia" w:ascii="宋体" w:hAnsi="宋体" w:eastAsia="宋体"/>
          <w:sz w:val="24"/>
          <w:szCs w:val="24"/>
        </w:rPr>
        <w:t>3.5.4交换名片时，应双手接送。认真查看对方名片后，再放入收起。</w:t>
      </w:r>
    </w:p>
    <w:p>
      <w:pPr>
        <w:tabs>
          <w:tab w:val="left" w:pos="1522"/>
        </w:tabs>
        <w:spacing w:line="520" w:lineRule="exact"/>
        <w:ind w:firstLine="435"/>
        <w:rPr>
          <w:rFonts w:ascii="宋体" w:hAnsi="宋体" w:eastAsia="宋体"/>
          <w:sz w:val="24"/>
          <w:szCs w:val="24"/>
        </w:rPr>
      </w:pPr>
      <w:r>
        <w:rPr>
          <w:rFonts w:hint="eastAsia" w:ascii="宋体" w:hAnsi="宋体" w:eastAsia="宋体"/>
          <w:sz w:val="24"/>
          <w:szCs w:val="24"/>
        </w:rPr>
        <w:t>3.5.5员工在对外往来中要注意仪表风范，言谈举止要应境得体。</w:t>
      </w:r>
    </w:p>
    <w:p>
      <w:pPr>
        <w:spacing w:line="520" w:lineRule="exact"/>
        <w:rPr>
          <w:rFonts w:ascii="宋体" w:hAnsi="宋体" w:eastAsia="宋体"/>
          <w:b/>
          <w:sz w:val="24"/>
          <w:szCs w:val="24"/>
        </w:rPr>
      </w:pPr>
      <w:bookmarkStart w:id="0" w:name="_Toc283819943"/>
      <w:r>
        <w:rPr>
          <w:rFonts w:hint="eastAsia" w:ascii="宋体" w:hAnsi="宋体" w:eastAsia="宋体"/>
          <w:b/>
          <w:sz w:val="24"/>
          <w:szCs w:val="24"/>
        </w:rPr>
        <w:t>4</w:t>
      </w:r>
      <w:bookmarkEnd w:id="0"/>
      <w:r>
        <w:rPr>
          <w:rFonts w:hint="eastAsia" w:ascii="宋体" w:hAnsi="宋体" w:eastAsia="宋体"/>
          <w:b/>
          <w:sz w:val="24"/>
          <w:szCs w:val="24"/>
        </w:rPr>
        <w:t>考核事项</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4.1违反以上任一条款一次，且情节后果轻微者，先对其进行批评教育并责令及时整改；违反两次者，且情节后果轻微者，行政综合部予以当事人口头警告；违反三次及以上者，且情节后果轻微者，考核当事人50元。</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4.2违反以上任一条款一次，且情节后果严重者，除及时整改外，行政综合部在公司内通报批评并考核当事人100元。</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4.3违反以上任一条款两次以上，且情节后果严重者，除及时整改外，考核当事人200元并由行政综合部和公司相关领导对当事人进行约谈。</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4.4对处罚结果有争议者，先行沟通，无果可向相关上级领导反映。无正当理由不接受处罚或无理取闹者予以公司内通报批评并考核当事人100元。</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4.5违反以上管理规定，可考核到具体个人的，对当事人进行考核；难以具体到个人的，考核落实到部门，由部门内出勤人员均担。</w:t>
      </w:r>
    </w:p>
    <w:p>
      <w:pPr>
        <w:spacing w:line="520" w:lineRule="exact"/>
        <w:rPr>
          <w:rFonts w:ascii="宋体" w:hAnsi="宋体" w:eastAsia="宋体"/>
          <w:b/>
          <w:sz w:val="24"/>
          <w:szCs w:val="24"/>
        </w:rPr>
      </w:pPr>
      <w:r>
        <w:rPr>
          <w:rFonts w:hint="eastAsia" w:ascii="宋体" w:hAnsi="宋体" w:eastAsia="宋体"/>
          <w:b/>
          <w:sz w:val="24"/>
          <w:szCs w:val="24"/>
        </w:rPr>
        <w:t>五、本规定由集团行政综合部解释，自下发之日起执行。</w:t>
      </w:r>
    </w:p>
    <w:p>
      <w:pPr>
        <w:spacing w:line="520" w:lineRule="exact"/>
        <w:rPr>
          <w:rFonts w:ascii="宋体" w:hAnsi="宋体" w:eastAsia="宋体"/>
          <w:sz w:val="24"/>
          <w:szCs w:val="24"/>
        </w:rPr>
      </w:pPr>
      <w:r>
        <w:rPr>
          <w:rFonts w:hint="eastAsia" w:ascii="宋体" w:hAnsi="宋体" w:eastAsia="宋体"/>
          <w:sz w:val="24"/>
          <w:szCs w:val="24"/>
        </w:rPr>
        <w:t xml:space="preserve">  附件: 外出申请单</w:t>
      </w: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r>
        <w:rPr>
          <w:rFonts w:hint="eastAsia" w:ascii="宋体" w:hAnsi="宋体" w:eastAsia="宋体"/>
          <w:b/>
          <w:sz w:val="36"/>
          <w:szCs w:val="36"/>
        </w:rPr>
        <w:t>外出申请单</w:t>
      </w:r>
    </w:p>
    <w:p>
      <w:pPr>
        <w:spacing w:line="520" w:lineRule="exact"/>
        <w:jc w:val="center"/>
        <w:rPr>
          <w:rFonts w:ascii="宋体" w:hAnsi="宋体" w:eastAsia="宋体"/>
          <w:sz w:val="24"/>
          <w:szCs w:val="24"/>
        </w:rPr>
      </w:pPr>
      <w:r>
        <w:rPr>
          <w:rFonts w:hint="eastAsia" w:ascii="宋体" w:hAnsi="宋体" w:eastAsia="宋体"/>
          <w:b/>
          <w:sz w:val="24"/>
          <w:szCs w:val="24"/>
        </w:rPr>
        <w:t xml:space="preserve">                                 </w:t>
      </w:r>
      <w:r>
        <w:rPr>
          <w:rFonts w:hint="eastAsia" w:ascii="宋体" w:hAnsi="宋体" w:eastAsia="宋体"/>
          <w:sz w:val="24"/>
          <w:szCs w:val="24"/>
        </w:rPr>
        <w:t xml:space="preserve">            年   月   日</w:t>
      </w:r>
    </w:p>
    <w:tbl>
      <w:tblPr>
        <w:tblStyle w:val="5"/>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2460"/>
        <w:gridCol w:w="1701"/>
        <w:gridCol w:w="2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1617"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申请部门</w:t>
            </w:r>
          </w:p>
        </w:tc>
        <w:tc>
          <w:tcPr>
            <w:tcW w:w="2460" w:type="dxa"/>
            <w:vAlign w:val="center"/>
          </w:tcPr>
          <w:p>
            <w:pPr>
              <w:spacing w:line="520" w:lineRule="exact"/>
              <w:jc w:val="center"/>
              <w:rPr>
                <w:rFonts w:ascii="宋体" w:hAnsi="宋体" w:eastAsia="宋体"/>
                <w:sz w:val="24"/>
                <w:szCs w:val="24"/>
              </w:rPr>
            </w:pPr>
          </w:p>
        </w:tc>
        <w:tc>
          <w:tcPr>
            <w:tcW w:w="1701"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申请人</w:t>
            </w:r>
          </w:p>
        </w:tc>
        <w:tc>
          <w:tcPr>
            <w:tcW w:w="2347" w:type="dxa"/>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617"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外出时间</w:t>
            </w:r>
          </w:p>
        </w:tc>
        <w:tc>
          <w:tcPr>
            <w:tcW w:w="2460" w:type="dxa"/>
            <w:vAlign w:val="center"/>
          </w:tcPr>
          <w:p>
            <w:pPr>
              <w:spacing w:line="520" w:lineRule="exact"/>
              <w:jc w:val="center"/>
              <w:rPr>
                <w:rFonts w:ascii="宋体" w:hAnsi="宋体" w:eastAsia="宋体"/>
                <w:sz w:val="24"/>
                <w:szCs w:val="24"/>
              </w:rPr>
            </w:pPr>
          </w:p>
        </w:tc>
        <w:tc>
          <w:tcPr>
            <w:tcW w:w="1701"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预计返回时间</w:t>
            </w:r>
          </w:p>
        </w:tc>
        <w:tc>
          <w:tcPr>
            <w:tcW w:w="2347" w:type="dxa"/>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0" w:hRule="atLeast"/>
        </w:trPr>
        <w:tc>
          <w:tcPr>
            <w:tcW w:w="1617"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外出事由</w:t>
            </w:r>
          </w:p>
        </w:tc>
        <w:tc>
          <w:tcPr>
            <w:tcW w:w="6508" w:type="dxa"/>
            <w:gridSpan w:val="3"/>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17"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负责人签字</w:t>
            </w:r>
          </w:p>
        </w:tc>
        <w:tc>
          <w:tcPr>
            <w:tcW w:w="6508" w:type="dxa"/>
            <w:gridSpan w:val="3"/>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617"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备注</w:t>
            </w:r>
          </w:p>
        </w:tc>
        <w:tc>
          <w:tcPr>
            <w:tcW w:w="6508" w:type="dxa"/>
            <w:gridSpan w:val="3"/>
            <w:vAlign w:val="center"/>
          </w:tcPr>
          <w:p>
            <w:pPr>
              <w:spacing w:line="520" w:lineRule="exact"/>
              <w:jc w:val="center"/>
              <w:rPr>
                <w:rFonts w:ascii="宋体" w:hAnsi="宋体" w:eastAsia="宋体"/>
                <w:sz w:val="24"/>
                <w:szCs w:val="24"/>
              </w:rPr>
            </w:pPr>
          </w:p>
        </w:tc>
      </w:tr>
    </w:tbl>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520" w:lineRule="exact"/>
        <w:rPr>
          <w:rFonts w:ascii="宋体" w:hAnsi="宋体" w:eastAsia="宋体"/>
          <w:b/>
          <w:sz w:val="24"/>
          <w:szCs w:val="24"/>
        </w:rPr>
      </w:pPr>
    </w:p>
    <w:p>
      <w:pPr>
        <w:spacing w:line="46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公文管理规定</w:t>
      </w:r>
    </w:p>
    <w:p>
      <w:pPr>
        <w:spacing w:line="520" w:lineRule="exact"/>
        <w:rPr>
          <w:rFonts w:ascii="宋体" w:hAnsi="宋体" w:eastAsia="宋体"/>
          <w:b/>
          <w:sz w:val="24"/>
          <w:szCs w:val="24"/>
        </w:rPr>
      </w:pPr>
      <w:r>
        <w:rPr>
          <w:rFonts w:hint="eastAsia" w:ascii="宋体" w:hAnsi="宋体" w:eastAsia="宋体"/>
          <w:b/>
          <w:sz w:val="24"/>
          <w:szCs w:val="24"/>
        </w:rPr>
        <w:t>1.目的与范围</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1.1为了规范公司公文的正确使用，提高公文处理效率和公文质量，特制定本管理规定。</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1.2本管理规定适用于集团办公楼各部门。</w:t>
      </w:r>
    </w:p>
    <w:p>
      <w:pPr>
        <w:spacing w:line="520" w:lineRule="exact"/>
        <w:rPr>
          <w:rFonts w:ascii="宋体" w:hAnsi="宋体" w:eastAsia="宋体"/>
          <w:b/>
          <w:sz w:val="24"/>
          <w:szCs w:val="24"/>
        </w:rPr>
      </w:pPr>
      <w:r>
        <w:rPr>
          <w:rFonts w:hint="eastAsia" w:ascii="宋体" w:hAnsi="宋体" w:eastAsia="宋体"/>
          <w:b/>
          <w:sz w:val="24"/>
          <w:szCs w:val="24"/>
        </w:rPr>
        <w:t>2.职责</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2.1行政综合部负责外部来文和内部发文的接收、处理、拟定、打印、回复和存档等。</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2.2行政综合部负责公司管理制度和公司性通知的发布。</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2.3各部门负责对公司发文的传达、传阅以及下发文件的存档。</w:t>
      </w:r>
    </w:p>
    <w:p>
      <w:pPr>
        <w:spacing w:line="520" w:lineRule="exact"/>
        <w:rPr>
          <w:rFonts w:ascii="宋体" w:hAnsi="宋体" w:eastAsia="宋体"/>
          <w:b/>
          <w:sz w:val="24"/>
          <w:szCs w:val="24"/>
        </w:rPr>
      </w:pPr>
      <w:bookmarkStart w:id="1" w:name="_Toc135788430"/>
      <w:r>
        <w:rPr>
          <w:rFonts w:hint="eastAsia" w:ascii="宋体" w:hAnsi="宋体" w:eastAsia="宋体"/>
          <w:b/>
          <w:sz w:val="24"/>
          <w:szCs w:val="24"/>
        </w:rPr>
        <w:t>3.管理办法</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3.1来文的处理程序与办法</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3.1.1政府机构或其他企事业单位来文直接接收部门为行政综合部。行政综合部接收文件后，依据文件内容，填写《文件处理签》（见附件1），进行文件处理流转。</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3.1.2根据文件内容，如为一般文件，按正常的处理程序进行；如为紧急文件，须在最短时间内进行处理，并详细注明各处理环节的时间，并进行进度跟踪，直到办结；如为重要文件，行政综合部须及时保持跟踪，督促对口部门或人员处理。</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3.1.3来文处理程序一般为行政综合部提出拟办意见，送主管领导批示（特殊情况，主管领导报请上级领导批示），根据领导批示意见，行政综合部进行督办。</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3.1.4文件处理不得无故耽误、拖延，紧急文件必须即可办理。一般文件无特殊情况不得超出3个工作日。</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3.1.5根据来文的内容和密级，确定传阅人员和范围。秘密级以上纸质文件不得扫描和复印，由公司领导确定传阅范围，知情人员须严格保密。</w:t>
      </w:r>
    </w:p>
    <w:bookmarkEnd w:id="1"/>
    <w:p>
      <w:pPr>
        <w:spacing w:line="520" w:lineRule="exact"/>
        <w:ind w:firstLine="240" w:firstLineChars="100"/>
        <w:rPr>
          <w:rFonts w:ascii="宋体" w:hAnsi="宋体" w:eastAsia="宋体"/>
          <w:sz w:val="24"/>
          <w:szCs w:val="24"/>
        </w:rPr>
      </w:pPr>
      <w:r>
        <w:rPr>
          <w:rFonts w:hint="eastAsia" w:ascii="宋体" w:hAnsi="宋体" w:eastAsia="宋体"/>
          <w:sz w:val="24"/>
          <w:szCs w:val="24"/>
        </w:rPr>
        <w:t>3.2发文的处理程序与办法</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3.2.1 常用的公司公文一般的有：决定、决议、通知、通报、请示、批复、等。</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决定一般是对重要事项和重大行动做出的安排；</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决议一般指经过召开会议形成的集体意见。</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通告一般用于在一定范围内向员工或往来业务单位等公布的需要知晓或遵守的事项；</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通知用于传达公司领导意见，公司会议内容等需要公司内员工知晓的事项；</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通报用于表彰先进，批评错误等；</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报告用于向公司领导就某事项的进行汇报，建议等；</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请示用于向公司领导请求批准或指导意见的事项；</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批复用于公司领导或上级部门答复下级部门或相关部门的请示事项。</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3.2.2公司公文</w:t>
      </w:r>
      <w:r>
        <w:rPr>
          <w:rFonts w:ascii="宋体" w:hAnsi="宋体" w:eastAsia="宋体"/>
          <w:sz w:val="24"/>
          <w:szCs w:val="24"/>
        </w:rPr>
        <w:t>由发文的文号、签发人、标题、正文、</w:t>
      </w:r>
      <w:r>
        <w:rPr>
          <w:rFonts w:hint="eastAsia" w:ascii="宋体" w:hAnsi="宋体" w:eastAsia="宋体"/>
          <w:sz w:val="24"/>
          <w:szCs w:val="24"/>
        </w:rPr>
        <w:t>关键词、</w:t>
      </w:r>
      <w:r>
        <w:rPr>
          <w:rFonts w:ascii="宋体" w:hAnsi="宋体" w:eastAsia="宋体"/>
          <w:sz w:val="24"/>
          <w:szCs w:val="24"/>
        </w:rPr>
        <w:t>附件、印章、发文时间、</w:t>
      </w:r>
      <w:r>
        <w:rPr>
          <w:rFonts w:hint="eastAsia" w:ascii="宋体" w:hAnsi="宋体" w:eastAsia="宋体"/>
          <w:sz w:val="24"/>
          <w:szCs w:val="24"/>
        </w:rPr>
        <w:t>报送、发</w:t>
      </w:r>
      <w:r>
        <w:rPr>
          <w:rFonts w:ascii="宋体" w:hAnsi="宋体" w:eastAsia="宋体"/>
          <w:sz w:val="24"/>
          <w:szCs w:val="24"/>
        </w:rPr>
        <w:t>送</w:t>
      </w:r>
      <w:r>
        <w:rPr>
          <w:rFonts w:hint="eastAsia" w:ascii="宋体" w:hAnsi="宋体" w:eastAsia="宋体"/>
          <w:sz w:val="24"/>
          <w:szCs w:val="24"/>
        </w:rPr>
        <w:t>、抄送</w:t>
      </w:r>
      <w:r>
        <w:rPr>
          <w:rFonts w:ascii="宋体" w:hAnsi="宋体" w:eastAsia="宋体"/>
          <w:sz w:val="24"/>
          <w:szCs w:val="24"/>
        </w:rPr>
        <w:t>单位等组成</w:t>
      </w:r>
      <w:r>
        <w:rPr>
          <w:rFonts w:hint="eastAsia" w:ascii="宋体" w:hAnsi="宋体" w:eastAsia="宋体"/>
          <w:sz w:val="24"/>
          <w:szCs w:val="24"/>
        </w:rPr>
        <w:t>（包括但不必须）</w:t>
      </w:r>
      <w:r>
        <w:rPr>
          <w:rFonts w:ascii="宋体" w:hAnsi="宋体" w:eastAsia="宋体"/>
          <w:sz w:val="24"/>
          <w:szCs w:val="24"/>
        </w:rPr>
        <w:t>。</w:t>
      </w:r>
    </w:p>
    <w:p>
      <w:pPr>
        <w:spacing w:line="520" w:lineRule="exact"/>
        <w:ind w:firstLine="480" w:firstLineChars="200"/>
        <w:rPr>
          <w:rFonts w:ascii="宋体" w:hAnsi="宋体" w:eastAsia="宋体" w:cs="Times New Roman"/>
          <w:sz w:val="24"/>
          <w:szCs w:val="24"/>
        </w:rPr>
      </w:pPr>
      <w:r>
        <w:rPr>
          <w:rFonts w:hint="eastAsia" w:ascii="宋体" w:hAnsi="宋体" w:eastAsia="宋体"/>
          <w:sz w:val="24"/>
          <w:szCs w:val="24"/>
        </w:rPr>
        <w:t>3.2.3</w:t>
      </w:r>
      <w:r>
        <w:rPr>
          <w:rFonts w:ascii="宋体" w:hAnsi="宋体" w:eastAsia="宋体" w:cs="Times New Roman"/>
          <w:sz w:val="24"/>
          <w:szCs w:val="24"/>
        </w:rPr>
        <w:t>公司</w:t>
      </w:r>
      <w:r>
        <w:rPr>
          <w:rFonts w:hint="eastAsia" w:ascii="宋体" w:hAnsi="宋体" w:eastAsia="宋体" w:cs="Times New Roman"/>
          <w:sz w:val="24"/>
          <w:szCs w:val="24"/>
        </w:rPr>
        <w:t>级重要事件</w:t>
      </w:r>
      <w:r>
        <w:rPr>
          <w:rFonts w:ascii="宋体" w:hAnsi="宋体" w:eastAsia="宋体" w:cs="Times New Roman"/>
          <w:sz w:val="24"/>
          <w:szCs w:val="24"/>
        </w:rPr>
        <w:t>发文</w:t>
      </w:r>
      <w:r>
        <w:rPr>
          <w:rFonts w:hint="eastAsia" w:ascii="宋体" w:hAnsi="宋体" w:eastAsia="宋体"/>
          <w:sz w:val="24"/>
          <w:szCs w:val="24"/>
        </w:rPr>
        <w:t>由行政综合部统一编号，</w:t>
      </w:r>
      <w:r>
        <w:rPr>
          <w:rFonts w:ascii="宋体" w:hAnsi="宋体" w:eastAsia="宋体"/>
          <w:sz w:val="24"/>
          <w:szCs w:val="24"/>
        </w:rPr>
        <w:t>以规定格式统一发布</w:t>
      </w:r>
      <w:r>
        <w:rPr>
          <w:rFonts w:hint="eastAsia" w:ascii="宋体" w:hAnsi="宋体" w:eastAsia="宋体" w:cs="Times New Roman"/>
          <w:sz w:val="24"/>
          <w:szCs w:val="24"/>
        </w:rPr>
        <w:t>（格式见附件2）</w:t>
      </w:r>
      <w:r>
        <w:rPr>
          <w:rFonts w:ascii="宋体" w:hAnsi="宋体" w:eastAsia="宋体"/>
          <w:sz w:val="24"/>
          <w:szCs w:val="24"/>
        </w:rPr>
        <w:t>。下发给个别部门的</w:t>
      </w:r>
      <w:r>
        <w:rPr>
          <w:rFonts w:hint="eastAsia" w:ascii="宋体" w:hAnsi="宋体" w:eastAsia="宋体"/>
          <w:sz w:val="24"/>
          <w:szCs w:val="24"/>
        </w:rPr>
        <w:t>纸质</w:t>
      </w:r>
      <w:r>
        <w:rPr>
          <w:rFonts w:ascii="宋体" w:hAnsi="宋体" w:eastAsia="宋体"/>
          <w:sz w:val="24"/>
          <w:szCs w:val="24"/>
        </w:rPr>
        <w:t>公文，应履行签收手续。</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3.2.4对于集团内公司级重大决定、人事任免、重要通知等发文一律采用pdf格式，且必须加盖公司公章；对于一般日常性放假、会议、日常活动等非重要重大事件可不按正式公文严格的格式要求进行，但如为电子文档必须采用pdf格式，如为纸质文件则需加盖公章。</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3.2.5公司级发文流程：执行部门拟稿</w:t>
      </w:r>
      <w:r>
        <w:rPr>
          <w:rFonts w:hint="eastAsia" w:ascii="宋体" w:hAnsi="宋体" w:eastAsia="宋体" w:cs="Times New Roman"/>
          <w:sz w:val="24"/>
          <w:szCs w:val="24"/>
        </w:rPr>
        <w:t>→</w:t>
      </w:r>
      <w:r>
        <w:rPr>
          <w:rFonts w:hint="eastAsia" w:ascii="宋体" w:hAnsi="宋体" w:eastAsia="宋体"/>
          <w:sz w:val="24"/>
          <w:szCs w:val="24"/>
        </w:rPr>
        <w:t>部门领导批准</w:t>
      </w:r>
      <w:r>
        <w:rPr>
          <w:rFonts w:hint="eastAsia" w:ascii="宋体" w:hAnsi="宋体" w:eastAsia="宋体" w:cs="Times New Roman"/>
          <w:sz w:val="24"/>
          <w:szCs w:val="24"/>
        </w:rPr>
        <w:t>→</w:t>
      </w:r>
      <w:r>
        <w:rPr>
          <w:rFonts w:hint="eastAsia" w:ascii="宋体" w:hAnsi="宋体" w:eastAsia="宋体"/>
          <w:sz w:val="24"/>
          <w:szCs w:val="24"/>
        </w:rPr>
        <w:t>公司主管领导或董事长批准</w:t>
      </w:r>
      <w:r>
        <w:rPr>
          <w:rFonts w:hint="eastAsia" w:ascii="宋体" w:hAnsi="宋体" w:eastAsia="宋体" w:cs="Times New Roman"/>
          <w:sz w:val="24"/>
          <w:szCs w:val="24"/>
        </w:rPr>
        <w:t>→</w:t>
      </w:r>
      <w:r>
        <w:rPr>
          <w:rFonts w:hint="eastAsia" w:ascii="宋体" w:hAnsi="宋体" w:eastAsia="宋体"/>
          <w:sz w:val="24"/>
          <w:szCs w:val="24"/>
        </w:rPr>
        <w:t>行政综合部下发。</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3.3公文的存档与管理</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 xml:space="preserve">  3.3.1公文的存档：公文办结后，各部门应及时将文件分类归档保存或销毁。公司重要对外对内公文，行政综合部须留原件存档，无原件或为电子文档的须复印、打印电子文档或传真件进行留存。</w:t>
      </w:r>
    </w:p>
    <w:p>
      <w:pPr>
        <w:spacing w:line="520" w:lineRule="exact"/>
        <w:ind w:firstLine="465"/>
        <w:rPr>
          <w:rFonts w:ascii="宋体" w:hAnsi="宋体" w:eastAsia="宋体"/>
          <w:sz w:val="24"/>
          <w:szCs w:val="24"/>
        </w:rPr>
      </w:pPr>
      <w:r>
        <w:rPr>
          <w:rFonts w:hint="eastAsia" w:ascii="宋体" w:hAnsi="宋体" w:eastAsia="宋体"/>
          <w:sz w:val="24"/>
          <w:szCs w:val="24"/>
        </w:rPr>
        <w:t>3.3.2</w:t>
      </w:r>
      <w:r>
        <w:rPr>
          <w:rFonts w:ascii="宋体" w:hAnsi="宋体" w:eastAsia="宋体"/>
          <w:sz w:val="24"/>
          <w:szCs w:val="24"/>
        </w:rPr>
        <w:t>公文管理</w:t>
      </w:r>
      <w:r>
        <w:rPr>
          <w:rFonts w:hint="eastAsia" w:ascii="宋体" w:hAnsi="宋体" w:eastAsia="宋体"/>
          <w:sz w:val="24"/>
          <w:szCs w:val="24"/>
        </w:rPr>
        <w:t>：</w:t>
      </w:r>
      <w:r>
        <w:rPr>
          <w:rFonts w:ascii="宋体" w:hAnsi="宋体" w:eastAsia="宋体"/>
          <w:sz w:val="24"/>
          <w:szCs w:val="24"/>
        </w:rPr>
        <w:t>按照有无保密要求的不同</w:t>
      </w:r>
      <w:r>
        <w:rPr>
          <w:rFonts w:hint="eastAsia" w:ascii="宋体" w:hAnsi="宋体" w:eastAsia="宋体"/>
          <w:sz w:val="24"/>
          <w:szCs w:val="24"/>
        </w:rPr>
        <w:t>，</w:t>
      </w:r>
      <w:r>
        <w:rPr>
          <w:rFonts w:ascii="宋体" w:hAnsi="宋体" w:eastAsia="宋体"/>
          <w:sz w:val="24"/>
          <w:szCs w:val="24"/>
        </w:rPr>
        <w:t>可将公文分为无保密要求的普通文件和有保密要求的保密文件两类</w:t>
      </w:r>
      <w:r>
        <w:rPr>
          <w:rFonts w:hint="eastAsia" w:ascii="宋体" w:hAnsi="宋体" w:eastAsia="宋体"/>
          <w:sz w:val="24"/>
          <w:szCs w:val="24"/>
        </w:rPr>
        <w:t>。</w:t>
      </w:r>
      <w:r>
        <w:rPr>
          <w:rFonts w:ascii="宋体" w:hAnsi="宋体" w:eastAsia="宋体"/>
          <w:sz w:val="24"/>
          <w:szCs w:val="24"/>
        </w:rPr>
        <w:t>按照保密等级的不同</w:t>
      </w:r>
      <w:r>
        <w:rPr>
          <w:rFonts w:hint="eastAsia" w:ascii="宋体" w:hAnsi="宋体" w:eastAsia="宋体"/>
          <w:sz w:val="24"/>
          <w:szCs w:val="24"/>
        </w:rPr>
        <w:t>，又</w:t>
      </w:r>
      <w:r>
        <w:rPr>
          <w:rFonts w:ascii="宋体" w:hAnsi="宋体" w:eastAsia="宋体"/>
          <w:sz w:val="24"/>
          <w:szCs w:val="24"/>
        </w:rPr>
        <w:t>可将有保密要求的文件分为绝密文件</w:t>
      </w:r>
      <w:r>
        <w:rPr>
          <w:rFonts w:hint="eastAsia" w:ascii="宋体" w:hAnsi="宋体" w:eastAsia="宋体"/>
          <w:sz w:val="24"/>
          <w:szCs w:val="24"/>
        </w:rPr>
        <w:t>，</w:t>
      </w:r>
      <w:r>
        <w:rPr>
          <w:rFonts w:ascii="宋体" w:hAnsi="宋体" w:eastAsia="宋体"/>
          <w:sz w:val="24"/>
          <w:szCs w:val="24"/>
        </w:rPr>
        <w:t>机密文件和秘密文件三种</w:t>
      </w:r>
      <w:r>
        <w:rPr>
          <w:rFonts w:hint="eastAsia" w:ascii="宋体" w:hAnsi="宋体" w:eastAsia="宋体"/>
          <w:sz w:val="24"/>
          <w:szCs w:val="24"/>
        </w:rPr>
        <w:t>。文件保管部门和人员，必须严格按照文件的密级来处理保存文件，确保文件的安全。</w:t>
      </w:r>
    </w:p>
    <w:p>
      <w:pPr>
        <w:spacing w:line="520" w:lineRule="exact"/>
        <w:ind w:firstLine="465"/>
        <w:rPr>
          <w:rFonts w:ascii="宋体" w:hAnsi="宋体" w:eastAsia="宋体"/>
          <w:sz w:val="24"/>
          <w:szCs w:val="24"/>
        </w:rPr>
      </w:pPr>
      <w:r>
        <w:rPr>
          <w:rFonts w:hint="eastAsia" w:ascii="宋体" w:hAnsi="宋体" w:eastAsia="宋体"/>
          <w:sz w:val="24"/>
          <w:szCs w:val="24"/>
        </w:rPr>
        <w:t>3.4公文的查询：对于一般性普通密级的公司或部门文件，公司内员工可进行正常查询，对于秘密级以上的查询，须请示公司领导，不得随意查询。</w:t>
      </w:r>
    </w:p>
    <w:p>
      <w:pPr>
        <w:tabs>
          <w:tab w:val="left" w:pos="6015"/>
        </w:tabs>
        <w:spacing w:line="520" w:lineRule="exact"/>
        <w:rPr>
          <w:rFonts w:ascii="宋体" w:hAnsi="宋体" w:eastAsia="宋体"/>
          <w:b/>
          <w:sz w:val="24"/>
          <w:szCs w:val="24"/>
        </w:rPr>
      </w:pPr>
      <w:r>
        <w:rPr>
          <w:rFonts w:hint="eastAsia" w:ascii="宋体" w:hAnsi="宋体" w:eastAsia="宋体"/>
          <w:b/>
          <w:sz w:val="24"/>
          <w:szCs w:val="24"/>
        </w:rPr>
        <w:t>4.办规定由行政综合部解释，自发布之日起执行。</w:t>
      </w:r>
      <w:r>
        <w:rPr>
          <w:rFonts w:ascii="宋体" w:hAnsi="宋体" w:eastAsia="宋体"/>
          <w:b/>
          <w:sz w:val="24"/>
          <w:szCs w:val="24"/>
        </w:rPr>
        <w:tab/>
      </w:r>
    </w:p>
    <w:p>
      <w:pPr>
        <w:tabs>
          <w:tab w:val="left" w:pos="6015"/>
        </w:tabs>
        <w:spacing w:line="520" w:lineRule="exact"/>
        <w:ind w:firstLine="480"/>
        <w:rPr>
          <w:rFonts w:ascii="宋体" w:hAnsi="宋体" w:eastAsia="宋体"/>
          <w:sz w:val="24"/>
          <w:szCs w:val="24"/>
        </w:rPr>
      </w:pPr>
      <w:r>
        <w:rPr>
          <w:rFonts w:hint="eastAsia" w:ascii="宋体" w:hAnsi="宋体" w:eastAsia="宋体"/>
          <w:sz w:val="24"/>
          <w:szCs w:val="24"/>
        </w:rPr>
        <w:t>附件1文件处理签</w:t>
      </w:r>
    </w:p>
    <w:p>
      <w:pPr>
        <w:tabs>
          <w:tab w:val="left" w:pos="6015"/>
        </w:tabs>
        <w:spacing w:line="520" w:lineRule="exact"/>
        <w:ind w:firstLine="480"/>
        <w:rPr>
          <w:rFonts w:ascii="宋体" w:hAnsi="宋体" w:eastAsia="宋体"/>
          <w:sz w:val="24"/>
          <w:szCs w:val="24"/>
        </w:rPr>
      </w:pPr>
      <w:r>
        <w:rPr>
          <w:rFonts w:hint="eastAsia" w:ascii="宋体" w:hAnsi="宋体" w:eastAsia="宋体"/>
          <w:sz w:val="24"/>
          <w:szCs w:val="24"/>
        </w:rPr>
        <w:t>附件2公司级重要文件发文模板</w:t>
      </w:r>
    </w:p>
    <w:p>
      <w:pPr>
        <w:tabs>
          <w:tab w:val="left" w:pos="6015"/>
        </w:tabs>
        <w:spacing w:line="520" w:lineRule="exact"/>
        <w:rPr>
          <w:rFonts w:ascii="宋体" w:hAnsi="宋体" w:eastAsia="宋体"/>
          <w:b/>
          <w:sz w:val="24"/>
          <w:szCs w:val="24"/>
        </w:rPr>
      </w:pPr>
    </w:p>
    <w:p>
      <w:pPr>
        <w:tabs>
          <w:tab w:val="left" w:pos="6015"/>
        </w:tabs>
        <w:spacing w:line="46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文件处理签</w:t>
      </w:r>
    </w:p>
    <w:p>
      <w:pPr>
        <w:tabs>
          <w:tab w:val="left" w:pos="6015"/>
        </w:tabs>
        <w:spacing w:line="460" w:lineRule="exact"/>
        <w:rPr>
          <w:rFonts w:asciiTheme="minorEastAsia" w:hAnsiTheme="minorEastAsia" w:eastAsiaTheme="minorEastAsia"/>
          <w:sz w:val="24"/>
          <w:szCs w:val="24"/>
        </w:rPr>
      </w:pPr>
      <w:r>
        <w:rPr>
          <w:rFonts w:hint="eastAsia" w:asciiTheme="minorEastAsia" w:hAnsiTheme="minorEastAsia" w:eastAsiaTheme="minorEastAsia"/>
          <w:b/>
          <w:sz w:val="24"/>
          <w:szCs w:val="24"/>
        </w:rPr>
        <w:t xml:space="preserve">                               </w:t>
      </w:r>
      <w:r>
        <w:rPr>
          <w:rFonts w:hint="eastAsia" w:asciiTheme="minorEastAsia" w:hAnsiTheme="minorEastAsia" w:eastAsiaTheme="minorEastAsia"/>
          <w:sz w:val="24"/>
          <w:szCs w:val="24"/>
        </w:rPr>
        <w:t xml:space="preserve"> 编号：WCLW20</w:t>
      </w:r>
      <w:r>
        <w:rPr>
          <w:rFonts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rPr>
        <w:t>（年)</w:t>
      </w:r>
      <w:r>
        <w:rPr>
          <w:rFonts w:cs="Times New Roman" w:asciiTheme="minorEastAsia" w:hAnsiTheme="minorEastAsia" w:eastAsiaTheme="minorEastAsia"/>
          <w:sz w:val="24"/>
          <w:szCs w:val="24"/>
        </w:rPr>
        <w:t xml:space="preserve"> ××</w:t>
      </w:r>
      <w:r>
        <w:rPr>
          <w:rFonts w:hint="eastAsia" w:cs="Times New Roman" w:asciiTheme="minorEastAsia" w:hAnsiTheme="minorEastAsia" w:eastAsiaTheme="minorEastAsia"/>
          <w:sz w:val="24"/>
          <w:szCs w:val="24"/>
        </w:rPr>
        <w:t>（月）</w:t>
      </w:r>
      <w:r>
        <w:rPr>
          <w:rFonts w:cs="Times New Roman" w:asciiTheme="minorEastAsia" w:hAnsiTheme="minorEastAsia" w:eastAsiaTheme="minorEastAsia"/>
          <w:sz w:val="24"/>
          <w:szCs w:val="24"/>
        </w:rPr>
        <w:t>××</w:t>
      </w:r>
    </w:p>
    <w:tbl>
      <w:tblPr>
        <w:tblStyle w:val="5"/>
        <w:tblW w:w="862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4394"/>
        <w:gridCol w:w="1276"/>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来文单位</w:t>
            </w:r>
          </w:p>
        </w:tc>
        <w:tc>
          <w:tcPr>
            <w:tcW w:w="4394" w:type="dxa"/>
            <w:vAlign w:val="center"/>
          </w:tcPr>
          <w:p>
            <w:pPr>
              <w:spacing w:line="460" w:lineRule="exact"/>
              <w:jc w:val="center"/>
              <w:rPr>
                <w:rFonts w:asciiTheme="minorEastAsia" w:hAnsiTheme="minorEastAsia" w:eastAsiaTheme="minorEastAsia"/>
                <w:sz w:val="24"/>
                <w:szCs w:val="24"/>
              </w:rPr>
            </w:pPr>
          </w:p>
        </w:tc>
        <w:tc>
          <w:tcPr>
            <w:tcW w:w="1276"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来文日期</w:t>
            </w:r>
          </w:p>
        </w:tc>
        <w:tc>
          <w:tcPr>
            <w:tcW w:w="1664" w:type="dxa"/>
          </w:tcPr>
          <w:p>
            <w:pPr>
              <w:spacing w:line="460" w:lineRule="exac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紧急程度</w:t>
            </w:r>
          </w:p>
        </w:tc>
        <w:tc>
          <w:tcPr>
            <w:tcW w:w="7334" w:type="dxa"/>
            <w:gridSpan w:val="3"/>
            <w:vAlign w:val="center"/>
          </w:tcPr>
          <w:p>
            <w:pPr>
              <w:spacing w:line="46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一般(  )      紧急(  )      特急(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文件内容</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6"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拟办意见</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主管领导意见</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董事长</w:t>
            </w:r>
          </w:p>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意见</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1"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承办结果</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归档时间</w:t>
            </w:r>
          </w:p>
        </w:tc>
        <w:tc>
          <w:tcPr>
            <w:tcW w:w="7334" w:type="dxa"/>
            <w:gridSpan w:val="3"/>
            <w:vAlign w:val="center"/>
          </w:tcPr>
          <w:p>
            <w:pPr>
              <w:spacing w:line="46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1291" w:type="dxa"/>
            <w:vAlign w:val="center"/>
          </w:tcPr>
          <w:p>
            <w:pPr>
              <w:spacing w:line="46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c>
          <w:tcPr>
            <w:tcW w:w="7334" w:type="dxa"/>
            <w:gridSpan w:val="3"/>
            <w:vAlign w:val="center"/>
          </w:tcPr>
          <w:p>
            <w:pPr>
              <w:spacing w:line="460" w:lineRule="exact"/>
              <w:jc w:val="center"/>
              <w:rPr>
                <w:rFonts w:asciiTheme="minorEastAsia" w:hAnsiTheme="minorEastAsia" w:eastAsiaTheme="minorEastAsia"/>
                <w:sz w:val="24"/>
                <w:szCs w:val="24"/>
              </w:rPr>
            </w:pPr>
          </w:p>
        </w:tc>
      </w:tr>
    </w:tbl>
    <w:p>
      <w:pPr>
        <w:spacing w:line="560" w:lineRule="exact"/>
        <w:jc w:val="center"/>
        <w:rPr>
          <w:rFonts w:asciiTheme="majorEastAsia" w:hAnsiTheme="majorEastAsia" w:eastAsiaTheme="majorEastAsia"/>
          <w:sz w:val="52"/>
          <w:szCs w:val="52"/>
        </w:rPr>
      </w:pPr>
    </w:p>
    <w:p>
      <w:pPr>
        <w:spacing w:line="560" w:lineRule="exact"/>
        <w:jc w:val="center"/>
        <w:rPr>
          <w:rFonts w:asciiTheme="majorEastAsia" w:hAnsiTheme="majorEastAsia" w:eastAsiaTheme="majorEastAsia"/>
          <w:color w:val="FF0000"/>
          <w:sz w:val="52"/>
          <w:szCs w:val="52"/>
        </w:rPr>
      </w:pPr>
      <w:r>
        <w:rPr>
          <w:rFonts w:hint="eastAsia" w:asciiTheme="majorEastAsia" w:hAnsiTheme="majorEastAsia" w:eastAsiaTheme="majorEastAsia"/>
          <w:color w:val="FF0000"/>
          <w:sz w:val="52"/>
          <w:szCs w:val="52"/>
        </w:rPr>
        <w:t>安徽省商业投资经营管理</w:t>
      </w:r>
    </w:p>
    <w:p>
      <w:pPr>
        <w:spacing w:line="560" w:lineRule="exact"/>
        <w:jc w:val="center"/>
        <w:rPr>
          <w:rFonts w:asciiTheme="majorEastAsia" w:hAnsiTheme="majorEastAsia" w:eastAsiaTheme="majorEastAsia"/>
          <w:color w:val="FF0000"/>
          <w:sz w:val="52"/>
          <w:szCs w:val="52"/>
        </w:rPr>
      </w:pPr>
      <w:r>
        <w:rPr>
          <w:rFonts w:hint="eastAsia" w:asciiTheme="majorEastAsia" w:hAnsiTheme="majorEastAsia" w:eastAsiaTheme="majorEastAsia"/>
          <w:color w:val="FF0000"/>
          <w:sz w:val="52"/>
          <w:szCs w:val="52"/>
        </w:rPr>
        <w:t>有限公司</w:t>
      </w:r>
    </w:p>
    <w:p>
      <w:pPr>
        <w:spacing w:line="460" w:lineRule="exact"/>
        <w:jc w:val="center"/>
        <w:rPr>
          <w:rFonts w:asciiTheme="majorEastAsia" w:hAnsiTheme="majorEastAsia" w:eastAsiaTheme="majorEastAsia"/>
          <w:color w:val="FF0000"/>
          <w:sz w:val="32"/>
          <w:szCs w:val="32"/>
        </w:rPr>
      </w:pPr>
      <w:r>
        <w:rPr>
          <w:rFonts w:hint="eastAsia" w:asciiTheme="majorEastAsia" w:hAnsiTheme="majorEastAsia" w:eastAsiaTheme="majorEastAsia"/>
          <w:color w:val="FF0000"/>
          <w:sz w:val="32"/>
          <w:szCs w:val="32"/>
        </w:rPr>
        <w:t>伟投司</w:t>
      </w:r>
      <w:r>
        <w:rPr>
          <w:rFonts w:hint="eastAsia" w:cs="Times New Roman" w:asciiTheme="majorEastAsia" w:hAnsiTheme="majorEastAsia" w:eastAsiaTheme="majorEastAsia"/>
          <w:color w:val="FF0000"/>
          <w:sz w:val="32"/>
          <w:szCs w:val="32"/>
        </w:rPr>
        <w:t>【20</w:t>
      </w:r>
      <w:r>
        <w:rPr>
          <w:rFonts w:cs="Times New Roman" w:asciiTheme="majorEastAsia" w:hAnsiTheme="majorEastAsia" w:eastAsiaTheme="majorEastAsia"/>
          <w:color w:val="FF0000"/>
          <w:sz w:val="32"/>
          <w:szCs w:val="32"/>
        </w:rPr>
        <w:t>××】××</w:t>
      </w:r>
      <w:r>
        <w:rPr>
          <w:rFonts w:hint="eastAsia" w:cs="Times New Roman" w:asciiTheme="majorEastAsia" w:hAnsiTheme="majorEastAsia" w:eastAsiaTheme="majorEastAsia"/>
          <w:color w:val="FF0000"/>
          <w:sz w:val="32"/>
          <w:szCs w:val="32"/>
        </w:rPr>
        <w:t>号</w:t>
      </w:r>
    </w:p>
    <w:tbl>
      <w:tblPr>
        <w:tblStyle w:val="5"/>
        <w:tblW w:w="9215" w:type="dxa"/>
        <w:tblInd w:w="-318"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15"/>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PrEx>
        <w:trPr>
          <w:trHeight w:val="6528" w:hRule="atLeast"/>
        </w:trPr>
        <w:tc>
          <w:tcPr>
            <w:tcW w:w="9215" w:type="dxa"/>
            <w:tcBorders>
              <w:bottom w:val="single" w:color="auto" w:sz="4" w:space="0"/>
            </w:tcBorders>
          </w:tcPr>
          <w:p>
            <w:pPr>
              <w:spacing w:line="46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关于********的决定</w:t>
            </w: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集团各子公司、项目中心：</w:t>
            </w:r>
          </w:p>
          <w:p>
            <w:pPr>
              <w:spacing w:line="460" w:lineRule="exact"/>
              <w:ind w:firstLine="630"/>
              <w:rPr>
                <w:rFonts w:asciiTheme="minorEastAsia" w:hAnsiTheme="minorEastAsia" w:eastAsiaTheme="minorEastAsia"/>
                <w:sz w:val="32"/>
                <w:szCs w:val="32"/>
              </w:rPr>
            </w:pPr>
            <w:r>
              <w:rPr>
                <w:rFonts w:hint="eastAsia" w:asciiTheme="minorEastAsia" w:hAnsiTheme="minorEastAsia" w:eastAsiaTheme="minorEastAsia"/>
                <w:sz w:val="32"/>
                <w:szCs w:val="32"/>
              </w:rPr>
              <w:t>**********************************************</w:t>
            </w: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w:t>
            </w: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w:t>
            </w: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安徽省商业投资经营管理有限公司</w:t>
            </w: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                          二○××年××月××日</w:t>
            </w:r>
          </w:p>
          <w:p>
            <w:pPr>
              <w:spacing w:line="460" w:lineRule="exact"/>
              <w:rPr>
                <w:rFonts w:asciiTheme="minorEastAsia" w:hAnsiTheme="minorEastAsia" w:eastAsiaTheme="minorEastAsia"/>
                <w:sz w:val="32"/>
                <w:szCs w:val="32"/>
              </w:rPr>
            </w:pPr>
            <w:r>
              <w:rPr>
                <w:rFonts w:hint="eastAsia" w:asciiTheme="minorEastAsia" w:hAnsiTheme="minorEastAsia" w:eastAsiaTheme="minorEastAsia"/>
                <w:b/>
                <w:sz w:val="32"/>
                <w:szCs w:val="32"/>
              </w:rPr>
              <w:t>关键词</w:t>
            </w:r>
            <w:r>
              <w:rPr>
                <w:rFonts w:hint="eastAsia" w:asciiTheme="minorEastAsia" w:hAnsiTheme="minorEastAsia" w:eastAsiaTheme="minorEastAsia"/>
                <w:sz w:val="32"/>
                <w:szCs w:val="32"/>
              </w:rPr>
              <w:t>：</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1" w:hRule="atLeast"/>
        </w:trPr>
        <w:tc>
          <w:tcPr>
            <w:tcW w:w="9215" w:type="dxa"/>
            <w:tcBorders>
              <w:top w:val="single" w:color="auto" w:sz="4" w:space="0"/>
              <w:bottom w:val="single" w:color="auto" w:sz="4" w:space="0"/>
            </w:tcBorders>
          </w:tcPr>
          <w:p>
            <w:pPr>
              <w:spacing w:line="460" w:lineRule="exact"/>
              <w:rPr>
                <w:rFonts w:asciiTheme="minorEastAsia" w:hAnsiTheme="minorEastAsia" w:eastAsiaTheme="minorEastAsia"/>
                <w:b/>
                <w:sz w:val="32"/>
                <w:szCs w:val="32"/>
              </w:rPr>
            </w:pPr>
            <w:r>
              <w:rPr>
                <w:rFonts w:hint="eastAsia" w:asciiTheme="minorEastAsia" w:hAnsiTheme="minorEastAsia" w:eastAsiaTheme="minorEastAsia"/>
                <w:b/>
                <w:sz w:val="32"/>
                <w:szCs w:val="32"/>
              </w:rPr>
              <w:t>报：</w:t>
            </w:r>
          </w:p>
          <w:p>
            <w:pPr>
              <w:spacing w:line="460" w:lineRule="exact"/>
              <w:rPr>
                <w:rFonts w:asciiTheme="minorEastAsia" w:hAnsiTheme="minorEastAsia" w:eastAsiaTheme="minorEastAsia"/>
                <w:b/>
                <w:sz w:val="32"/>
                <w:szCs w:val="32"/>
              </w:rPr>
            </w:pPr>
            <w:r>
              <w:rPr>
                <w:rFonts w:hint="eastAsia" w:asciiTheme="minorEastAsia" w:hAnsiTheme="minorEastAsia" w:eastAsiaTheme="minorEastAsia"/>
                <w:b/>
                <w:sz w:val="32"/>
                <w:szCs w:val="32"/>
              </w:rPr>
              <w:t>发：</w:t>
            </w:r>
          </w:p>
        </w:tc>
      </w:tr>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 w:hRule="atLeast"/>
        </w:trPr>
        <w:tc>
          <w:tcPr>
            <w:tcW w:w="9215" w:type="dxa"/>
            <w:tcBorders>
              <w:top w:val="single" w:color="auto" w:sz="4" w:space="0"/>
            </w:tcBorders>
          </w:tcPr>
          <w:p>
            <w:pPr>
              <w:spacing w:line="460" w:lineRule="exact"/>
              <w:rPr>
                <w:rFonts w:asciiTheme="minorEastAsia" w:hAnsiTheme="minorEastAsia" w:eastAsiaTheme="minorEastAsia"/>
                <w:sz w:val="32"/>
                <w:szCs w:val="32"/>
              </w:rPr>
            </w:pPr>
            <w:r>
              <w:rPr>
                <w:rFonts w:hint="eastAsia" w:asciiTheme="minorEastAsia" w:hAnsiTheme="minorEastAsia" w:eastAsiaTheme="minorEastAsia"/>
                <w:sz w:val="32"/>
                <w:szCs w:val="32"/>
              </w:rPr>
              <w:t xml:space="preserve">安徽省商业投资经营管理有限公司 20××年××月××日        </w:t>
            </w:r>
          </w:p>
        </w:tc>
      </w:tr>
    </w:tbl>
    <w:p>
      <w:pPr>
        <w:spacing w:line="520" w:lineRule="exact"/>
        <w:jc w:val="center"/>
        <w:rPr>
          <w:rFonts w:ascii="宋体" w:hAnsi="宋体" w:eastAsia="宋体"/>
          <w:b/>
          <w:sz w:val="36"/>
          <w:szCs w:val="36"/>
        </w:rPr>
      </w:pPr>
      <w:r>
        <w:rPr>
          <w:rFonts w:hint="eastAsia" w:ascii="宋体" w:hAnsi="宋体" w:eastAsia="宋体"/>
          <w:b/>
          <w:sz w:val="36"/>
          <w:szCs w:val="36"/>
        </w:rPr>
        <w:t>印章、证照管理规定</w:t>
      </w:r>
    </w:p>
    <w:p>
      <w:pPr>
        <w:spacing w:line="520" w:lineRule="exact"/>
        <w:rPr>
          <w:rFonts w:ascii="宋体" w:hAnsi="宋体" w:eastAsia="宋体"/>
          <w:b/>
          <w:sz w:val="24"/>
          <w:szCs w:val="24"/>
        </w:rPr>
      </w:pPr>
      <w:r>
        <w:rPr>
          <w:rFonts w:hint="eastAsia" w:ascii="宋体" w:hAnsi="宋体" w:eastAsia="宋体"/>
          <w:b/>
          <w:sz w:val="24"/>
          <w:szCs w:val="24"/>
        </w:rPr>
        <w:t>1.目的与范围</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1.1为规范公司的印章和证照管理，确保印章和证照的安全和正确使用，避免因印章和证照使用不当而出现的问题和风险，特制定本规定。</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1.2本管理规定适用于集团办公楼各部门。</w:t>
      </w:r>
    </w:p>
    <w:p>
      <w:pPr>
        <w:spacing w:line="520" w:lineRule="exact"/>
        <w:rPr>
          <w:rFonts w:ascii="宋体" w:hAnsi="宋体" w:eastAsia="宋体"/>
          <w:b/>
          <w:sz w:val="24"/>
          <w:szCs w:val="24"/>
        </w:rPr>
      </w:pPr>
      <w:r>
        <w:rPr>
          <w:rFonts w:hint="eastAsia" w:ascii="宋体" w:hAnsi="宋体" w:eastAsia="宋体"/>
          <w:b/>
          <w:sz w:val="24"/>
          <w:szCs w:val="24"/>
        </w:rPr>
        <w:t>2.职责</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2.1行政综合部负责公司营业执照、组织机构代码证、车辆证照的管理和年检。</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2.2财务部负责财务专用各证件、法人章的管理和年检。</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2.3行政综合部负责公司章的管理。</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2.4各专用章由各对口使用部门进行管理。</w:t>
      </w:r>
    </w:p>
    <w:p>
      <w:pPr>
        <w:spacing w:line="520" w:lineRule="exact"/>
        <w:rPr>
          <w:rFonts w:ascii="宋体" w:hAnsi="宋体" w:eastAsia="宋体"/>
          <w:b/>
          <w:sz w:val="24"/>
          <w:szCs w:val="24"/>
        </w:rPr>
      </w:pPr>
      <w:r>
        <w:rPr>
          <w:rFonts w:hint="eastAsia" w:ascii="宋体" w:hAnsi="宋体" w:eastAsia="宋体"/>
          <w:b/>
          <w:sz w:val="24"/>
          <w:szCs w:val="24"/>
        </w:rPr>
        <w:t>3.管理办法</w:t>
      </w:r>
    </w:p>
    <w:p>
      <w:pPr>
        <w:spacing w:line="520" w:lineRule="exact"/>
        <w:rPr>
          <w:rFonts w:ascii="宋体" w:hAnsi="宋体" w:eastAsia="宋体"/>
          <w:sz w:val="24"/>
          <w:szCs w:val="24"/>
        </w:rPr>
      </w:pPr>
      <w:r>
        <w:rPr>
          <w:rFonts w:hint="eastAsia" w:ascii="宋体" w:hAnsi="宋体" w:eastAsia="宋体"/>
          <w:b/>
          <w:sz w:val="24"/>
          <w:szCs w:val="24"/>
        </w:rPr>
        <w:t xml:space="preserve">  </w:t>
      </w:r>
      <w:r>
        <w:rPr>
          <w:rFonts w:hint="eastAsia" w:ascii="宋体" w:hAnsi="宋体" w:eastAsia="宋体"/>
          <w:sz w:val="24"/>
          <w:szCs w:val="24"/>
        </w:rPr>
        <w:t>3.1印章的种类</w:t>
      </w:r>
    </w:p>
    <w:p>
      <w:pPr>
        <w:spacing w:line="520" w:lineRule="exact"/>
        <w:ind w:firstLine="465"/>
        <w:rPr>
          <w:rFonts w:ascii="宋体" w:hAnsi="宋体" w:eastAsia="宋体"/>
          <w:sz w:val="24"/>
          <w:szCs w:val="24"/>
        </w:rPr>
      </w:pPr>
      <w:r>
        <w:rPr>
          <w:rFonts w:hint="eastAsia" w:ascii="宋体" w:hAnsi="宋体" w:eastAsia="宋体"/>
          <w:sz w:val="24"/>
          <w:szCs w:val="24"/>
        </w:rPr>
        <w:t>公司内印章分为公章（公司章）、专用章（合同专用章、财务专用章等）和各部门章三大类。</w:t>
      </w:r>
    </w:p>
    <w:p>
      <w:pPr>
        <w:spacing w:line="520" w:lineRule="exact"/>
        <w:rPr>
          <w:rFonts w:ascii="宋体" w:hAnsi="宋体" w:eastAsia="宋体"/>
          <w:sz w:val="24"/>
          <w:szCs w:val="24"/>
        </w:rPr>
      </w:pPr>
      <w:r>
        <w:rPr>
          <w:rFonts w:hint="eastAsia" w:ascii="宋体" w:hAnsi="宋体" w:eastAsia="宋体"/>
          <w:sz w:val="24"/>
          <w:szCs w:val="24"/>
        </w:rPr>
        <w:t xml:space="preserve">  3.2印章的使用范围</w:t>
      </w:r>
    </w:p>
    <w:p>
      <w:pPr>
        <w:spacing w:line="520" w:lineRule="exact"/>
        <w:ind w:firstLine="465"/>
        <w:rPr>
          <w:rFonts w:ascii="宋体" w:hAnsi="宋体" w:eastAsia="宋体"/>
          <w:sz w:val="24"/>
          <w:szCs w:val="24"/>
        </w:rPr>
      </w:pPr>
      <w:r>
        <w:rPr>
          <w:rFonts w:hint="eastAsia" w:ascii="宋体" w:hAnsi="宋体" w:eastAsia="宋体"/>
          <w:sz w:val="24"/>
          <w:szCs w:val="24"/>
        </w:rPr>
        <w:t>3.2.1公章：主要用于对外的文件、证明、公司公告、承诺书等，其接受对象一般是公司、政府各机构单位等。</w:t>
      </w:r>
    </w:p>
    <w:p>
      <w:pPr>
        <w:spacing w:line="520" w:lineRule="exact"/>
        <w:ind w:firstLine="465"/>
        <w:rPr>
          <w:rFonts w:ascii="宋体" w:hAnsi="宋体" w:eastAsia="宋体"/>
          <w:sz w:val="24"/>
          <w:szCs w:val="24"/>
        </w:rPr>
      </w:pPr>
      <w:r>
        <w:rPr>
          <w:rFonts w:hint="eastAsia" w:ascii="宋体" w:hAnsi="宋体" w:eastAsia="宋体"/>
          <w:sz w:val="24"/>
          <w:szCs w:val="24"/>
        </w:rPr>
        <w:t>3.2.2合同专用章：各类采购、销售等经济合同。</w:t>
      </w:r>
    </w:p>
    <w:p>
      <w:pPr>
        <w:spacing w:line="520" w:lineRule="exact"/>
        <w:ind w:firstLine="465"/>
        <w:rPr>
          <w:rFonts w:ascii="宋体" w:hAnsi="宋体" w:eastAsia="宋体"/>
          <w:sz w:val="24"/>
          <w:szCs w:val="24"/>
        </w:rPr>
      </w:pPr>
      <w:r>
        <w:rPr>
          <w:rFonts w:hint="eastAsia" w:ascii="宋体" w:hAnsi="宋体" w:eastAsia="宋体"/>
          <w:sz w:val="24"/>
          <w:szCs w:val="24"/>
        </w:rPr>
        <w:t>3.2.3财务专用章：用于会计核算，货比结算等。</w:t>
      </w:r>
    </w:p>
    <w:p>
      <w:pPr>
        <w:spacing w:line="520" w:lineRule="exact"/>
        <w:ind w:firstLine="465"/>
        <w:rPr>
          <w:rFonts w:ascii="宋体" w:hAnsi="宋体" w:eastAsia="宋体"/>
          <w:sz w:val="24"/>
          <w:szCs w:val="24"/>
        </w:rPr>
      </w:pPr>
      <w:r>
        <w:rPr>
          <w:rFonts w:hint="eastAsia" w:ascii="宋体" w:hAnsi="宋体" w:eastAsia="宋体"/>
          <w:sz w:val="24"/>
          <w:szCs w:val="24"/>
        </w:rPr>
        <w:t>3.2.4部门章：主要用于公司内部门间的工作业务联系。</w:t>
      </w:r>
    </w:p>
    <w:p>
      <w:pPr>
        <w:spacing w:line="520" w:lineRule="exact"/>
        <w:rPr>
          <w:rFonts w:ascii="宋体" w:hAnsi="宋体" w:eastAsia="宋体"/>
          <w:sz w:val="24"/>
          <w:szCs w:val="24"/>
        </w:rPr>
      </w:pPr>
      <w:r>
        <w:rPr>
          <w:rFonts w:hint="eastAsia" w:ascii="宋体" w:hAnsi="宋体" w:eastAsia="宋体"/>
          <w:sz w:val="24"/>
          <w:szCs w:val="24"/>
        </w:rPr>
        <w:t xml:space="preserve">  3.3印章刻制</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3.3.1申请刻制各类印章，申请人须填写《印章刻制申请表》，交部门领导签字同意，再交至行政综合部审核，最后交由公司领导批准。</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3.3.2印章经公司领导批准同意刻制后，由行政部负责印章的刻制，并进行印章样式留样。</w:t>
      </w:r>
    </w:p>
    <w:p>
      <w:pPr>
        <w:spacing w:line="520" w:lineRule="exact"/>
        <w:rPr>
          <w:rFonts w:ascii="宋体" w:hAnsi="宋体" w:eastAsia="宋体"/>
          <w:sz w:val="24"/>
          <w:szCs w:val="24"/>
        </w:rPr>
      </w:pPr>
      <w:r>
        <w:rPr>
          <w:rFonts w:hint="eastAsia" w:ascii="宋体" w:hAnsi="宋体" w:eastAsia="宋体"/>
          <w:sz w:val="24"/>
          <w:szCs w:val="24"/>
        </w:rPr>
        <w:t xml:space="preserve">  3.4印章的使用与管理</w:t>
      </w:r>
    </w:p>
    <w:p>
      <w:pPr>
        <w:spacing w:line="520" w:lineRule="exact"/>
        <w:rPr>
          <w:rFonts w:ascii="宋体" w:hAnsi="宋体" w:eastAsia="宋体"/>
          <w:sz w:val="24"/>
          <w:szCs w:val="24"/>
        </w:rPr>
      </w:pPr>
      <w:r>
        <w:rPr>
          <w:rFonts w:hint="eastAsia" w:ascii="宋体" w:hAnsi="宋体" w:eastAsia="宋体"/>
          <w:sz w:val="24"/>
          <w:szCs w:val="24"/>
        </w:rPr>
        <w:t xml:space="preserve">    3.4.1任何人不得在空白纸片上加盖印章。</w:t>
      </w:r>
    </w:p>
    <w:p>
      <w:pPr>
        <w:spacing w:line="520" w:lineRule="exact"/>
        <w:ind w:firstLine="465"/>
        <w:rPr>
          <w:rFonts w:ascii="宋体" w:hAnsi="宋体" w:eastAsia="宋体"/>
          <w:sz w:val="24"/>
          <w:szCs w:val="24"/>
        </w:rPr>
      </w:pPr>
      <w:r>
        <w:rPr>
          <w:rFonts w:hint="eastAsia" w:ascii="宋体" w:hAnsi="宋体" w:eastAsia="宋体"/>
          <w:sz w:val="24"/>
          <w:szCs w:val="24"/>
        </w:rPr>
        <w:t>3.4.2公司法人章由财务部指定一名专人进行保管。</w:t>
      </w:r>
    </w:p>
    <w:p>
      <w:pPr>
        <w:spacing w:line="520" w:lineRule="exact"/>
        <w:ind w:firstLine="465"/>
        <w:rPr>
          <w:rFonts w:ascii="宋体" w:hAnsi="宋体" w:eastAsia="宋体"/>
          <w:sz w:val="24"/>
          <w:szCs w:val="24"/>
        </w:rPr>
      </w:pPr>
      <w:r>
        <w:rPr>
          <w:rFonts w:hint="eastAsia" w:ascii="宋体" w:hAnsi="宋体" w:eastAsia="宋体"/>
          <w:sz w:val="24"/>
          <w:szCs w:val="24"/>
        </w:rPr>
        <w:t>3.4.3公司公章由行政综合部指定一名专人进行保管。</w:t>
      </w:r>
    </w:p>
    <w:p>
      <w:pPr>
        <w:spacing w:line="520" w:lineRule="exact"/>
        <w:ind w:firstLine="465"/>
        <w:rPr>
          <w:rFonts w:ascii="宋体" w:hAnsi="宋体" w:eastAsia="宋体"/>
          <w:sz w:val="24"/>
          <w:szCs w:val="24"/>
        </w:rPr>
      </w:pPr>
      <w:r>
        <w:rPr>
          <w:rFonts w:hint="eastAsia" w:ascii="宋体" w:hAnsi="宋体" w:eastAsia="宋体"/>
          <w:sz w:val="24"/>
          <w:szCs w:val="24"/>
        </w:rPr>
        <w:t>3.4.4印章保管人短期不在岗时，由部门领导指定其他人临时代管。如岗位调动或离职时，须进行正式移交。</w:t>
      </w:r>
    </w:p>
    <w:p>
      <w:pPr>
        <w:spacing w:line="560" w:lineRule="exact"/>
        <w:ind w:firstLine="465"/>
        <w:rPr>
          <w:rFonts w:ascii="宋体" w:hAnsi="宋体" w:eastAsia="宋体"/>
          <w:sz w:val="24"/>
          <w:szCs w:val="24"/>
        </w:rPr>
      </w:pPr>
      <w:r>
        <w:rPr>
          <w:rFonts w:hint="eastAsia" w:ascii="宋体" w:hAnsi="宋体" w:eastAsia="宋体"/>
          <w:sz w:val="24"/>
          <w:szCs w:val="24"/>
        </w:rPr>
        <w:t>3.4.5一般日常性事项的印章的使用，须填写《印章使用申请表》交由部门领导签字同意，印章管理部门审核后予以盖章。涉及公司全局性、会产生债权债务等经济事项或重大责任的用印申请，须经公司领导签字同意，印章管理部门审核后方可予以盖章。</w:t>
      </w:r>
    </w:p>
    <w:p>
      <w:pPr>
        <w:spacing w:line="520" w:lineRule="exact"/>
        <w:ind w:firstLine="465"/>
        <w:rPr>
          <w:rFonts w:ascii="宋体" w:hAnsi="宋体" w:eastAsia="宋体"/>
          <w:sz w:val="24"/>
          <w:szCs w:val="24"/>
        </w:rPr>
      </w:pPr>
      <w:r>
        <w:rPr>
          <w:rFonts w:hint="eastAsia" w:ascii="宋体" w:hAnsi="宋体" w:eastAsia="宋体"/>
          <w:sz w:val="24"/>
          <w:szCs w:val="24"/>
        </w:rPr>
        <w:t>3.4.6公司公章、法人章、营业执照正副本、组织机构代码证未经公司级领导批准，不得带出公司。</w:t>
      </w:r>
    </w:p>
    <w:p>
      <w:pPr>
        <w:spacing w:line="520" w:lineRule="exact"/>
        <w:ind w:firstLine="465"/>
        <w:rPr>
          <w:rFonts w:ascii="宋体" w:hAnsi="宋体" w:eastAsia="宋体"/>
          <w:sz w:val="24"/>
          <w:szCs w:val="24"/>
        </w:rPr>
      </w:pPr>
      <w:r>
        <w:rPr>
          <w:rFonts w:hint="eastAsia" w:ascii="宋体" w:hAnsi="宋体" w:eastAsia="宋体"/>
          <w:sz w:val="24"/>
          <w:szCs w:val="24"/>
        </w:rPr>
        <w:t>3.4.7财务专用章、法人章、公司章等银行留存印章不得由一人保管，且此类印章需要一起外带时，须行政综合部派人陪同。</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3.5印章的变更</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各部门需要变更印章时，须在原印章注销后按照本制度中印章刻制的相关要求重新申请新印章。</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3.6印章的遗失</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3.6.1各部门印章保管人有责任确保印章的安全，若出现遗失或保管失当导致印章非正常使用按考核细则追究当事人的责任。</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3.6.2若印章遗失，责任人要及时提出补制申请，按本制度印章的刻制程序办理。</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3.7印章的注销</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3.7.1印章注销的原因包括公司组织架构调整、印章失效或磨损等。</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3.7.2已注销的印章应由保管责任人上交行政综合部，并在《印章注销申请表》中登记备查。</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3.7.3在公安部门备案的印章注销后，由办公室登记并按国家相关规定办理注销手续。</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3.8证照的管理</w:t>
      </w:r>
    </w:p>
    <w:p>
      <w:pPr>
        <w:spacing w:line="520" w:lineRule="exact"/>
        <w:rPr>
          <w:rFonts w:ascii="宋体" w:hAnsi="宋体" w:eastAsia="宋体" w:cs="宋体"/>
          <w:bCs/>
          <w:sz w:val="24"/>
          <w:szCs w:val="24"/>
        </w:rPr>
      </w:pPr>
      <w:r>
        <w:rPr>
          <w:rFonts w:hint="eastAsia" w:ascii="宋体" w:hAnsi="宋体" w:eastAsia="宋体" w:cs="宋体"/>
          <w:bCs/>
          <w:sz w:val="24"/>
          <w:szCs w:val="24"/>
        </w:rPr>
        <w:t xml:space="preserve">    3.8.1公司营业执照、组织机构代码证、车辆证照的管理与年审由行政综合部负责。</w:t>
      </w:r>
    </w:p>
    <w:p>
      <w:pPr>
        <w:spacing w:line="520" w:lineRule="exact"/>
        <w:ind w:firstLine="480" w:firstLineChars="200"/>
        <w:rPr>
          <w:rFonts w:ascii="宋体" w:hAnsi="宋体" w:eastAsia="宋体" w:cs="宋体"/>
          <w:bCs/>
          <w:sz w:val="24"/>
          <w:szCs w:val="24"/>
        </w:rPr>
      </w:pPr>
      <w:r>
        <w:rPr>
          <w:rFonts w:hint="eastAsia" w:ascii="宋体" w:hAnsi="宋体" w:eastAsia="宋体" w:cs="宋体"/>
          <w:bCs/>
          <w:sz w:val="24"/>
          <w:szCs w:val="24"/>
        </w:rPr>
        <w:t>3.8.2公司营业执照、组织机构代码证一般不予外带，需要使用原件的须公司主管领导批准。需要使用复印件的须经部门领导同意。</w:t>
      </w:r>
    </w:p>
    <w:p>
      <w:pPr>
        <w:spacing w:line="520" w:lineRule="exact"/>
        <w:ind w:firstLine="465"/>
        <w:rPr>
          <w:rFonts w:ascii="宋体" w:hAnsi="宋体" w:eastAsia="宋体" w:cs="宋体"/>
          <w:bCs/>
          <w:sz w:val="24"/>
          <w:szCs w:val="24"/>
        </w:rPr>
      </w:pPr>
      <w:r>
        <w:rPr>
          <w:rFonts w:hint="eastAsia" w:ascii="宋体" w:hAnsi="宋体" w:eastAsia="宋体" w:cs="宋体"/>
          <w:bCs/>
          <w:sz w:val="24"/>
          <w:szCs w:val="24"/>
        </w:rPr>
        <w:t>3.8.3公司财务方面的证照由财务部负责管理和年检。</w:t>
      </w:r>
    </w:p>
    <w:p>
      <w:pPr>
        <w:spacing w:line="520" w:lineRule="exact"/>
        <w:ind w:firstLine="465"/>
        <w:rPr>
          <w:rFonts w:ascii="宋体" w:hAnsi="宋体" w:eastAsia="宋体" w:cs="宋体"/>
          <w:bCs/>
          <w:sz w:val="24"/>
          <w:szCs w:val="24"/>
        </w:rPr>
      </w:pPr>
      <w:r>
        <w:rPr>
          <w:rFonts w:hint="eastAsia" w:ascii="宋体" w:hAnsi="宋体" w:eastAsia="宋体" w:cs="宋体"/>
          <w:bCs/>
          <w:sz w:val="24"/>
          <w:szCs w:val="24"/>
        </w:rPr>
        <w:t>3.8.4财务类证照的使用，属于一般事项和常规性事项的，由财务部领导批准；属于重大特殊类事项的，须经公司主管领导批准。</w:t>
      </w:r>
    </w:p>
    <w:p>
      <w:pPr>
        <w:spacing w:line="520" w:lineRule="exact"/>
        <w:rPr>
          <w:rFonts w:ascii="宋体" w:hAnsi="宋体" w:eastAsia="宋体" w:cs="宋体"/>
          <w:b/>
          <w:bCs/>
          <w:sz w:val="24"/>
          <w:szCs w:val="24"/>
        </w:rPr>
      </w:pPr>
      <w:r>
        <w:rPr>
          <w:rFonts w:hint="eastAsia" w:ascii="宋体" w:hAnsi="宋体" w:eastAsia="宋体" w:cs="宋体"/>
          <w:b/>
          <w:bCs/>
          <w:sz w:val="24"/>
          <w:szCs w:val="24"/>
        </w:rPr>
        <w:t>4 考核细则</w:t>
      </w:r>
    </w:p>
    <w:p>
      <w:pPr>
        <w:spacing w:line="520" w:lineRule="exact"/>
        <w:ind w:firstLine="240" w:firstLineChars="100"/>
        <w:rPr>
          <w:rFonts w:ascii="宋体" w:hAnsi="宋体" w:eastAsia="宋体" w:cs="宋体"/>
          <w:bCs/>
          <w:sz w:val="24"/>
          <w:szCs w:val="24"/>
        </w:rPr>
      </w:pPr>
      <w:r>
        <w:rPr>
          <w:rFonts w:hint="eastAsia" w:ascii="宋体" w:hAnsi="宋体" w:eastAsia="宋体" w:cs="宋体"/>
          <w:bCs/>
          <w:sz w:val="24"/>
          <w:szCs w:val="24"/>
        </w:rPr>
        <w:t>4.1在使用印章、证照过程中，有违反本规定任一条款，且情节轻微对公司没有造成任何负面影响和损害或影响和损害轻微的，除立即整改和消除影响外，对于当事人和直接上级分别给予口头批评。</w:t>
      </w:r>
    </w:p>
    <w:p>
      <w:pPr>
        <w:spacing w:line="520" w:lineRule="exact"/>
        <w:ind w:firstLine="240" w:firstLineChars="100"/>
        <w:rPr>
          <w:rFonts w:ascii="宋体" w:hAnsi="宋体" w:eastAsia="宋体" w:cs="宋体"/>
          <w:bCs/>
          <w:sz w:val="24"/>
          <w:szCs w:val="24"/>
        </w:rPr>
      </w:pPr>
      <w:r>
        <w:rPr>
          <w:rFonts w:hint="eastAsia" w:ascii="宋体" w:hAnsi="宋体" w:eastAsia="宋体" w:cs="宋体"/>
          <w:bCs/>
          <w:sz w:val="24"/>
          <w:szCs w:val="24"/>
        </w:rPr>
        <w:t>4.2在使用印章、证照过程中，有违反本规定任一条款，且对公司造成重大负面影响或损害的，除立即整改、消除影响和损害外，对于当事人给予公司内通报批评，并考核当事人和直接上级100元。</w:t>
      </w:r>
    </w:p>
    <w:p>
      <w:pPr>
        <w:spacing w:line="520" w:lineRule="exact"/>
        <w:ind w:firstLine="240" w:firstLineChars="100"/>
        <w:rPr>
          <w:rFonts w:ascii="宋体" w:hAnsi="宋体" w:eastAsia="宋体" w:cs="宋体"/>
          <w:bCs/>
          <w:sz w:val="24"/>
          <w:szCs w:val="24"/>
        </w:rPr>
      </w:pPr>
      <w:r>
        <w:rPr>
          <w:rFonts w:hint="eastAsia" w:ascii="宋体" w:hAnsi="宋体" w:eastAsia="宋体" w:cs="宋体"/>
          <w:bCs/>
          <w:sz w:val="24"/>
          <w:szCs w:val="24"/>
        </w:rPr>
        <w:t>4.3在使用印章、证照过程中，有违反本规定任一条款或超出本规定触犯法律、对公司造成极大负面影响和损害的，除立即整改、消除影响或司法机关处罚外，公司可解除劳动合同。</w:t>
      </w:r>
    </w:p>
    <w:p>
      <w:pPr>
        <w:spacing w:line="520" w:lineRule="exact"/>
        <w:rPr>
          <w:rFonts w:ascii="宋体" w:hAnsi="宋体" w:eastAsia="宋体" w:cs="宋体"/>
          <w:b/>
          <w:bCs/>
          <w:sz w:val="24"/>
          <w:szCs w:val="24"/>
        </w:rPr>
      </w:pPr>
      <w:r>
        <w:rPr>
          <w:rFonts w:hint="eastAsia" w:ascii="宋体" w:hAnsi="宋体" w:eastAsia="宋体" w:cs="宋体"/>
          <w:b/>
          <w:bCs/>
          <w:sz w:val="24"/>
          <w:szCs w:val="24"/>
        </w:rPr>
        <w:t>5 本规定由行政综合部解释，自下发之日起执行。</w:t>
      </w:r>
    </w:p>
    <w:p>
      <w:pPr>
        <w:spacing w:line="520" w:lineRule="exact"/>
        <w:rPr>
          <w:rFonts w:ascii="宋体" w:hAnsi="宋体" w:eastAsia="宋体"/>
          <w:sz w:val="24"/>
          <w:szCs w:val="24"/>
        </w:rPr>
      </w:pPr>
      <w:r>
        <w:rPr>
          <w:rFonts w:hint="eastAsia" w:ascii="宋体" w:hAnsi="宋体" w:eastAsia="宋体" w:cs="宋体"/>
          <w:bCs/>
          <w:sz w:val="24"/>
          <w:szCs w:val="24"/>
        </w:rPr>
        <w:t xml:space="preserve"> </w:t>
      </w:r>
      <w:r>
        <w:rPr>
          <w:rFonts w:hint="eastAsia" w:ascii="宋体" w:hAnsi="宋体" w:eastAsia="宋体"/>
          <w:sz w:val="24"/>
          <w:szCs w:val="24"/>
        </w:rPr>
        <w:t xml:space="preserve">附件：1、印章刻制申请表     </w:t>
      </w:r>
    </w:p>
    <w:p>
      <w:pPr>
        <w:spacing w:line="520" w:lineRule="exact"/>
        <w:rPr>
          <w:rFonts w:ascii="宋体" w:hAnsi="宋体" w:eastAsia="宋体"/>
          <w:sz w:val="24"/>
          <w:szCs w:val="24"/>
        </w:rPr>
      </w:pPr>
      <w:r>
        <w:rPr>
          <w:rFonts w:hint="eastAsia" w:ascii="宋体" w:hAnsi="宋体" w:eastAsia="宋体"/>
          <w:sz w:val="24"/>
          <w:szCs w:val="24"/>
        </w:rPr>
        <w:t xml:space="preserve">       2、印章样式备案表</w:t>
      </w:r>
    </w:p>
    <w:p>
      <w:pPr>
        <w:spacing w:line="520" w:lineRule="exact"/>
        <w:ind w:firstLine="840" w:firstLineChars="350"/>
        <w:rPr>
          <w:rFonts w:ascii="宋体" w:hAnsi="宋体" w:eastAsia="宋体"/>
          <w:sz w:val="24"/>
          <w:szCs w:val="24"/>
        </w:rPr>
      </w:pPr>
      <w:r>
        <w:rPr>
          <w:rFonts w:hint="eastAsia" w:ascii="宋体" w:hAnsi="宋体" w:eastAsia="宋体"/>
          <w:sz w:val="24"/>
          <w:szCs w:val="24"/>
        </w:rPr>
        <w:t xml:space="preserve">3、印章使用申请表         </w:t>
      </w:r>
    </w:p>
    <w:p>
      <w:pPr>
        <w:spacing w:line="520" w:lineRule="exact"/>
        <w:rPr>
          <w:rFonts w:ascii="宋体" w:hAnsi="宋体" w:eastAsia="宋体"/>
          <w:sz w:val="24"/>
          <w:szCs w:val="24"/>
        </w:rPr>
      </w:pPr>
      <w:r>
        <w:rPr>
          <w:rFonts w:hint="eastAsia" w:ascii="宋体" w:hAnsi="宋体" w:eastAsia="宋体"/>
          <w:sz w:val="24"/>
          <w:szCs w:val="24"/>
        </w:rPr>
        <w:t xml:space="preserve">       4、印章外带申请表</w:t>
      </w:r>
    </w:p>
    <w:p>
      <w:pPr>
        <w:spacing w:line="520" w:lineRule="exact"/>
        <w:rPr>
          <w:rFonts w:ascii="宋体" w:hAnsi="宋体" w:eastAsia="宋体"/>
          <w:sz w:val="24"/>
          <w:szCs w:val="24"/>
        </w:rPr>
      </w:pPr>
      <w:r>
        <w:rPr>
          <w:rFonts w:hint="eastAsia" w:ascii="宋体" w:hAnsi="宋体" w:eastAsia="宋体"/>
          <w:sz w:val="24"/>
          <w:szCs w:val="24"/>
        </w:rPr>
        <w:t xml:space="preserve">       5、印章注销申请表</w:t>
      </w:r>
    </w:p>
    <w:p>
      <w:pPr>
        <w:spacing w:line="520" w:lineRule="exact"/>
        <w:rPr>
          <w:rFonts w:ascii="宋体" w:hAnsi="宋体" w:eastAsia="宋体"/>
          <w:sz w:val="24"/>
          <w:szCs w:val="24"/>
        </w:rPr>
      </w:pPr>
    </w:p>
    <w:p>
      <w:pPr>
        <w:spacing w:line="520" w:lineRule="exact"/>
        <w:rPr>
          <w:rFonts w:ascii="宋体" w:hAnsi="宋体" w:eastAsia="宋体"/>
          <w:sz w:val="24"/>
          <w:szCs w:val="24"/>
        </w:rPr>
      </w:pPr>
    </w:p>
    <w:p>
      <w:pPr>
        <w:spacing w:line="520" w:lineRule="exact"/>
        <w:rPr>
          <w:rFonts w:ascii="宋体" w:hAnsi="宋体" w:eastAsia="宋体"/>
          <w:sz w:val="24"/>
          <w:szCs w:val="24"/>
        </w:rPr>
      </w:pPr>
    </w:p>
    <w:p>
      <w:pPr>
        <w:spacing w:line="520" w:lineRule="exact"/>
        <w:rPr>
          <w:rFonts w:ascii="宋体" w:hAnsi="宋体" w:eastAsia="宋体"/>
          <w:sz w:val="24"/>
          <w:szCs w:val="24"/>
        </w:rPr>
      </w:pPr>
    </w:p>
    <w:p>
      <w:pPr>
        <w:spacing w:line="520" w:lineRule="exact"/>
        <w:jc w:val="center"/>
        <w:rPr>
          <w:rFonts w:ascii="宋体" w:hAnsi="宋体" w:eastAsia="宋体"/>
          <w:b/>
          <w:sz w:val="36"/>
          <w:szCs w:val="36"/>
        </w:rPr>
      </w:pPr>
      <w:r>
        <w:rPr>
          <w:rFonts w:hint="eastAsia" w:ascii="宋体" w:hAnsi="宋体" w:eastAsia="宋体"/>
          <w:b/>
          <w:sz w:val="36"/>
          <w:szCs w:val="36"/>
        </w:rPr>
        <w:t>印章刻制申请表</w:t>
      </w:r>
    </w:p>
    <w:p>
      <w:pPr>
        <w:spacing w:line="520" w:lineRule="exact"/>
        <w:rPr>
          <w:rFonts w:ascii="宋体" w:hAnsi="宋体" w:eastAsia="宋体"/>
          <w:sz w:val="24"/>
          <w:szCs w:val="24"/>
        </w:rPr>
      </w:pPr>
      <w:r>
        <w:rPr>
          <w:rFonts w:hint="eastAsia" w:ascii="宋体" w:hAnsi="宋体" w:eastAsia="宋体"/>
          <w:sz w:val="24"/>
          <w:szCs w:val="24"/>
        </w:rPr>
        <w:t xml:space="preserve">                                                  年    月    日</w:t>
      </w:r>
    </w:p>
    <w:tbl>
      <w:tblPr>
        <w:tblStyle w:val="5"/>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5"/>
        <w:gridCol w:w="2126"/>
        <w:gridCol w:w="1843"/>
        <w:gridCol w:w="142"/>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92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申请部门</w:t>
            </w:r>
          </w:p>
        </w:tc>
        <w:tc>
          <w:tcPr>
            <w:tcW w:w="2126" w:type="dxa"/>
            <w:vAlign w:val="center"/>
          </w:tcPr>
          <w:p>
            <w:pPr>
              <w:spacing w:line="520" w:lineRule="exact"/>
              <w:jc w:val="center"/>
              <w:rPr>
                <w:rFonts w:ascii="宋体" w:hAnsi="宋体" w:eastAsia="宋体"/>
                <w:sz w:val="24"/>
                <w:szCs w:val="24"/>
              </w:rPr>
            </w:pPr>
          </w:p>
        </w:tc>
        <w:tc>
          <w:tcPr>
            <w:tcW w:w="1843"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申请人</w:t>
            </w:r>
          </w:p>
        </w:tc>
        <w:tc>
          <w:tcPr>
            <w:tcW w:w="2206" w:type="dxa"/>
            <w:gridSpan w:val="2"/>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92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申请印章名称</w:t>
            </w:r>
          </w:p>
        </w:tc>
        <w:tc>
          <w:tcPr>
            <w:tcW w:w="2126" w:type="dxa"/>
            <w:vAlign w:val="center"/>
          </w:tcPr>
          <w:p>
            <w:pPr>
              <w:spacing w:line="520" w:lineRule="exact"/>
              <w:jc w:val="center"/>
              <w:rPr>
                <w:rFonts w:ascii="宋体" w:hAnsi="宋体" w:eastAsia="宋体"/>
                <w:sz w:val="24"/>
                <w:szCs w:val="24"/>
              </w:rPr>
            </w:pPr>
          </w:p>
        </w:tc>
        <w:tc>
          <w:tcPr>
            <w:tcW w:w="1843"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印章数量</w:t>
            </w:r>
          </w:p>
        </w:tc>
        <w:tc>
          <w:tcPr>
            <w:tcW w:w="2206" w:type="dxa"/>
            <w:gridSpan w:val="2"/>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trPr>
        <w:tc>
          <w:tcPr>
            <w:tcW w:w="192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印章刻制事由</w:t>
            </w:r>
          </w:p>
        </w:tc>
        <w:tc>
          <w:tcPr>
            <w:tcW w:w="6175" w:type="dxa"/>
            <w:gridSpan w:val="4"/>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92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部门领导意见</w:t>
            </w:r>
          </w:p>
        </w:tc>
        <w:tc>
          <w:tcPr>
            <w:tcW w:w="2126" w:type="dxa"/>
            <w:vAlign w:val="center"/>
          </w:tcPr>
          <w:p>
            <w:pPr>
              <w:spacing w:line="520" w:lineRule="exact"/>
              <w:jc w:val="center"/>
              <w:rPr>
                <w:rFonts w:ascii="宋体" w:hAnsi="宋体" w:eastAsia="宋体"/>
                <w:sz w:val="24"/>
                <w:szCs w:val="24"/>
              </w:rPr>
            </w:pPr>
          </w:p>
        </w:tc>
        <w:tc>
          <w:tcPr>
            <w:tcW w:w="1985"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行政综合部意见</w:t>
            </w:r>
          </w:p>
        </w:tc>
        <w:tc>
          <w:tcPr>
            <w:tcW w:w="2064" w:type="dxa"/>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92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公司领导意见</w:t>
            </w:r>
          </w:p>
        </w:tc>
        <w:tc>
          <w:tcPr>
            <w:tcW w:w="6175" w:type="dxa"/>
            <w:gridSpan w:val="4"/>
            <w:vAlign w:val="center"/>
          </w:tcPr>
          <w:p>
            <w:pPr>
              <w:spacing w:line="520" w:lineRule="exact"/>
              <w:jc w:val="center"/>
              <w:rPr>
                <w:rFonts w:ascii="宋体" w:hAnsi="宋体" w:eastAsia="宋体"/>
                <w:sz w:val="24"/>
                <w:szCs w:val="24"/>
              </w:rPr>
            </w:pPr>
          </w:p>
        </w:tc>
      </w:tr>
    </w:tbl>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r>
        <w:rPr>
          <w:rFonts w:hint="eastAsia" w:ascii="宋体" w:hAnsi="宋体" w:eastAsia="宋体"/>
          <w:b/>
          <w:sz w:val="36"/>
          <w:szCs w:val="36"/>
        </w:rPr>
        <w:t>印章样式备案表</w:t>
      </w:r>
    </w:p>
    <w:p>
      <w:pPr>
        <w:spacing w:line="520" w:lineRule="exact"/>
        <w:ind w:firstLine="5880" w:firstLineChars="2450"/>
        <w:rPr>
          <w:rFonts w:ascii="宋体" w:hAnsi="宋体" w:eastAsia="宋体"/>
          <w:sz w:val="24"/>
          <w:szCs w:val="24"/>
        </w:rPr>
      </w:pPr>
      <w:r>
        <w:rPr>
          <w:rFonts w:hint="eastAsia" w:ascii="宋体" w:hAnsi="宋体" w:eastAsia="宋体"/>
          <w:sz w:val="24"/>
          <w:szCs w:val="24"/>
        </w:rPr>
        <w:t>年    月    日</w:t>
      </w:r>
    </w:p>
    <w:tbl>
      <w:tblPr>
        <w:tblStyle w:val="5"/>
        <w:tblW w:w="0" w:type="auto"/>
        <w:tblInd w:w="1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5"/>
        <w:gridCol w:w="6"/>
        <w:gridCol w:w="2214"/>
        <w:gridCol w:w="1755"/>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671"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印章名称</w:t>
            </w:r>
          </w:p>
        </w:tc>
        <w:tc>
          <w:tcPr>
            <w:tcW w:w="2214" w:type="dxa"/>
            <w:vAlign w:val="center"/>
          </w:tcPr>
          <w:p>
            <w:pPr>
              <w:spacing w:line="520" w:lineRule="exact"/>
              <w:jc w:val="center"/>
              <w:rPr>
                <w:rFonts w:ascii="宋体" w:hAnsi="宋体" w:eastAsia="宋体"/>
                <w:sz w:val="24"/>
                <w:szCs w:val="24"/>
              </w:rPr>
            </w:pPr>
          </w:p>
        </w:tc>
        <w:tc>
          <w:tcPr>
            <w:tcW w:w="175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备案人</w:t>
            </w:r>
          </w:p>
        </w:tc>
        <w:tc>
          <w:tcPr>
            <w:tcW w:w="2415" w:type="dxa"/>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1671"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印章保管部门</w:t>
            </w:r>
          </w:p>
        </w:tc>
        <w:tc>
          <w:tcPr>
            <w:tcW w:w="2214" w:type="dxa"/>
            <w:vAlign w:val="center"/>
          </w:tcPr>
          <w:p>
            <w:pPr>
              <w:spacing w:line="520" w:lineRule="exact"/>
              <w:jc w:val="center"/>
              <w:rPr>
                <w:rFonts w:ascii="宋体" w:hAnsi="宋体" w:eastAsia="宋体"/>
                <w:sz w:val="24"/>
                <w:szCs w:val="24"/>
              </w:rPr>
            </w:pPr>
          </w:p>
        </w:tc>
        <w:tc>
          <w:tcPr>
            <w:tcW w:w="175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登记人</w:t>
            </w:r>
          </w:p>
        </w:tc>
        <w:tc>
          <w:tcPr>
            <w:tcW w:w="2415" w:type="dxa"/>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166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印章样式留样</w:t>
            </w:r>
          </w:p>
        </w:tc>
        <w:tc>
          <w:tcPr>
            <w:tcW w:w="6390" w:type="dxa"/>
            <w:gridSpan w:val="4"/>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66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备注</w:t>
            </w:r>
          </w:p>
        </w:tc>
        <w:tc>
          <w:tcPr>
            <w:tcW w:w="6390" w:type="dxa"/>
            <w:gridSpan w:val="4"/>
            <w:vAlign w:val="center"/>
          </w:tcPr>
          <w:p>
            <w:pPr>
              <w:spacing w:line="520" w:lineRule="exact"/>
              <w:jc w:val="center"/>
              <w:rPr>
                <w:rFonts w:ascii="宋体" w:hAnsi="宋体" w:eastAsia="宋体"/>
                <w:sz w:val="24"/>
                <w:szCs w:val="24"/>
              </w:rPr>
            </w:pPr>
          </w:p>
        </w:tc>
      </w:tr>
    </w:tbl>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r>
        <w:rPr>
          <w:rFonts w:hint="eastAsia" w:ascii="宋体" w:hAnsi="宋体" w:eastAsia="宋体"/>
          <w:b/>
          <w:sz w:val="36"/>
          <w:szCs w:val="36"/>
        </w:rPr>
        <w:t>印章使用申请表</w:t>
      </w:r>
    </w:p>
    <w:p>
      <w:pPr>
        <w:spacing w:line="520" w:lineRule="exact"/>
        <w:rPr>
          <w:rFonts w:ascii="宋体" w:hAnsi="宋体" w:eastAsia="宋体"/>
          <w:sz w:val="24"/>
          <w:szCs w:val="24"/>
        </w:rPr>
      </w:pPr>
      <w:r>
        <w:rPr>
          <w:rFonts w:hint="eastAsia" w:ascii="宋体" w:hAnsi="宋体" w:eastAsia="宋体"/>
          <w:sz w:val="24"/>
          <w:szCs w:val="24"/>
        </w:rPr>
        <w:t xml:space="preserve">                                                       年    月    日</w:t>
      </w:r>
    </w:p>
    <w:tbl>
      <w:tblPr>
        <w:tblStyle w:val="5"/>
        <w:tblW w:w="880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1844"/>
        <w:gridCol w:w="704"/>
        <w:gridCol w:w="1741"/>
        <w:gridCol w:w="241"/>
        <w:gridCol w:w="2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trPr>
        <w:tc>
          <w:tcPr>
            <w:tcW w:w="171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申请部门</w:t>
            </w:r>
          </w:p>
        </w:tc>
        <w:tc>
          <w:tcPr>
            <w:tcW w:w="2548" w:type="dxa"/>
            <w:gridSpan w:val="2"/>
            <w:vAlign w:val="center"/>
          </w:tcPr>
          <w:p>
            <w:pPr>
              <w:spacing w:line="520" w:lineRule="exact"/>
              <w:jc w:val="center"/>
              <w:rPr>
                <w:rFonts w:ascii="宋体" w:hAnsi="宋体" w:eastAsia="宋体"/>
                <w:sz w:val="24"/>
                <w:szCs w:val="24"/>
              </w:rPr>
            </w:pPr>
          </w:p>
        </w:tc>
        <w:tc>
          <w:tcPr>
            <w:tcW w:w="1982"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申请人</w:t>
            </w:r>
          </w:p>
        </w:tc>
        <w:tc>
          <w:tcPr>
            <w:tcW w:w="2560" w:type="dxa"/>
          </w:tcPr>
          <w:p>
            <w:pPr>
              <w:spacing w:line="5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71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印章名称</w:t>
            </w:r>
          </w:p>
        </w:tc>
        <w:tc>
          <w:tcPr>
            <w:tcW w:w="2548" w:type="dxa"/>
            <w:gridSpan w:val="2"/>
            <w:vAlign w:val="center"/>
          </w:tcPr>
          <w:p>
            <w:pPr>
              <w:spacing w:line="520" w:lineRule="exact"/>
              <w:jc w:val="center"/>
              <w:rPr>
                <w:rFonts w:ascii="宋体" w:hAnsi="宋体" w:eastAsia="宋体"/>
                <w:sz w:val="24"/>
                <w:szCs w:val="24"/>
              </w:rPr>
            </w:pPr>
          </w:p>
        </w:tc>
        <w:tc>
          <w:tcPr>
            <w:tcW w:w="1982"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各用印数</w:t>
            </w:r>
          </w:p>
        </w:tc>
        <w:tc>
          <w:tcPr>
            <w:tcW w:w="2560" w:type="dxa"/>
          </w:tcPr>
          <w:p>
            <w:pPr>
              <w:spacing w:line="5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715" w:type="dxa"/>
            <w:vMerge w:val="restart"/>
            <w:vAlign w:val="center"/>
          </w:tcPr>
          <w:p>
            <w:pPr>
              <w:spacing w:line="520" w:lineRule="exact"/>
              <w:jc w:val="center"/>
              <w:rPr>
                <w:rFonts w:ascii="宋体" w:hAnsi="宋体" w:eastAsia="宋体"/>
                <w:sz w:val="24"/>
                <w:szCs w:val="24"/>
              </w:rPr>
            </w:pPr>
            <w:r>
              <w:rPr>
                <w:rFonts w:hint="eastAsia" w:ascii="宋体" w:hAnsi="宋体" w:eastAsia="宋体"/>
                <w:sz w:val="24"/>
                <w:szCs w:val="24"/>
              </w:rPr>
              <w:t>用印文件名称</w:t>
            </w:r>
          </w:p>
        </w:tc>
        <w:tc>
          <w:tcPr>
            <w:tcW w:w="7090" w:type="dxa"/>
            <w:gridSpan w:val="5"/>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715" w:type="dxa"/>
            <w:vMerge w:val="continue"/>
            <w:vAlign w:val="center"/>
          </w:tcPr>
          <w:p>
            <w:pPr>
              <w:spacing w:line="520" w:lineRule="exact"/>
              <w:jc w:val="center"/>
              <w:rPr>
                <w:rFonts w:ascii="宋体" w:hAnsi="宋体" w:eastAsia="宋体"/>
                <w:sz w:val="24"/>
                <w:szCs w:val="24"/>
              </w:rPr>
            </w:pPr>
          </w:p>
        </w:tc>
        <w:tc>
          <w:tcPr>
            <w:tcW w:w="7090" w:type="dxa"/>
            <w:gridSpan w:val="5"/>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715" w:type="dxa"/>
            <w:vMerge w:val="continue"/>
            <w:vAlign w:val="center"/>
          </w:tcPr>
          <w:p>
            <w:pPr>
              <w:spacing w:line="520" w:lineRule="exact"/>
              <w:jc w:val="center"/>
              <w:rPr>
                <w:rFonts w:ascii="宋体" w:hAnsi="宋体" w:eastAsia="宋体"/>
                <w:sz w:val="24"/>
                <w:szCs w:val="24"/>
              </w:rPr>
            </w:pPr>
          </w:p>
        </w:tc>
        <w:tc>
          <w:tcPr>
            <w:tcW w:w="7090" w:type="dxa"/>
            <w:gridSpan w:val="5"/>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0" w:hRule="atLeast"/>
        </w:trPr>
        <w:tc>
          <w:tcPr>
            <w:tcW w:w="171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用印事由</w:t>
            </w:r>
          </w:p>
        </w:tc>
        <w:tc>
          <w:tcPr>
            <w:tcW w:w="7090" w:type="dxa"/>
            <w:gridSpan w:val="5"/>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trPr>
        <w:tc>
          <w:tcPr>
            <w:tcW w:w="171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部门领导意见</w:t>
            </w:r>
          </w:p>
        </w:tc>
        <w:tc>
          <w:tcPr>
            <w:tcW w:w="1844" w:type="dxa"/>
            <w:vAlign w:val="center"/>
          </w:tcPr>
          <w:p>
            <w:pPr>
              <w:spacing w:line="520" w:lineRule="exact"/>
              <w:jc w:val="center"/>
              <w:rPr>
                <w:rFonts w:ascii="宋体" w:hAnsi="宋体" w:eastAsia="宋体"/>
                <w:sz w:val="24"/>
                <w:szCs w:val="24"/>
              </w:rPr>
            </w:pPr>
          </w:p>
        </w:tc>
        <w:tc>
          <w:tcPr>
            <w:tcW w:w="2445"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公司领导意见</w:t>
            </w:r>
          </w:p>
        </w:tc>
        <w:tc>
          <w:tcPr>
            <w:tcW w:w="2801" w:type="dxa"/>
            <w:gridSpan w:val="2"/>
          </w:tcPr>
          <w:p>
            <w:pPr>
              <w:spacing w:line="520" w:lineRule="exact"/>
              <w:rPr>
                <w:rFonts w:ascii="宋体" w:hAnsi="宋体" w:eastAsia="宋体"/>
                <w:sz w:val="24"/>
                <w:szCs w:val="24"/>
              </w:rPr>
            </w:pPr>
          </w:p>
        </w:tc>
      </w:tr>
    </w:tbl>
    <w:p>
      <w:pPr>
        <w:spacing w:line="520" w:lineRule="exact"/>
        <w:jc w:val="center"/>
        <w:rPr>
          <w:rFonts w:ascii="宋体" w:hAnsi="宋体" w:eastAsia="宋体"/>
          <w:b/>
          <w:sz w:val="24"/>
          <w:szCs w:val="24"/>
        </w:rPr>
      </w:pPr>
    </w:p>
    <w:p>
      <w:pPr>
        <w:spacing w:line="520" w:lineRule="exact"/>
        <w:jc w:val="center"/>
        <w:rPr>
          <w:rFonts w:ascii="宋体" w:hAnsi="宋体" w:eastAsia="宋体"/>
          <w:b/>
          <w:sz w:val="36"/>
          <w:szCs w:val="36"/>
        </w:rPr>
      </w:pPr>
      <w:r>
        <w:rPr>
          <w:rFonts w:hint="eastAsia" w:ascii="宋体" w:hAnsi="宋体" w:eastAsia="宋体"/>
          <w:b/>
          <w:sz w:val="36"/>
          <w:szCs w:val="36"/>
        </w:rPr>
        <w:t>印章外带申请表</w:t>
      </w:r>
    </w:p>
    <w:p>
      <w:pPr>
        <w:spacing w:line="520" w:lineRule="exact"/>
        <w:ind w:firstLine="6480" w:firstLineChars="2700"/>
        <w:rPr>
          <w:rFonts w:ascii="宋体" w:hAnsi="宋体" w:eastAsia="宋体"/>
          <w:sz w:val="24"/>
          <w:szCs w:val="24"/>
        </w:rPr>
      </w:pPr>
      <w:r>
        <w:rPr>
          <w:rFonts w:hint="eastAsia" w:ascii="宋体" w:hAnsi="宋体" w:eastAsia="宋体"/>
          <w:sz w:val="24"/>
          <w:szCs w:val="24"/>
        </w:rPr>
        <w:t>年   月   日</w:t>
      </w:r>
    </w:p>
    <w:tbl>
      <w:tblPr>
        <w:tblStyle w:val="5"/>
        <w:tblW w:w="0" w:type="auto"/>
        <w:tblInd w:w="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5"/>
        <w:gridCol w:w="1984"/>
        <w:gridCol w:w="1701"/>
        <w:gridCol w:w="142"/>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60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申请部门</w:t>
            </w:r>
          </w:p>
        </w:tc>
        <w:tc>
          <w:tcPr>
            <w:tcW w:w="1984" w:type="dxa"/>
            <w:vAlign w:val="center"/>
          </w:tcPr>
          <w:p>
            <w:pPr>
              <w:spacing w:line="520" w:lineRule="exact"/>
              <w:jc w:val="center"/>
              <w:rPr>
                <w:rFonts w:ascii="宋体" w:hAnsi="宋体" w:eastAsia="宋体"/>
                <w:sz w:val="24"/>
                <w:szCs w:val="24"/>
              </w:rPr>
            </w:pPr>
          </w:p>
        </w:tc>
        <w:tc>
          <w:tcPr>
            <w:tcW w:w="1701"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申请人</w:t>
            </w:r>
          </w:p>
        </w:tc>
        <w:tc>
          <w:tcPr>
            <w:tcW w:w="2835" w:type="dxa"/>
            <w:gridSpan w:val="2"/>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60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印章名称</w:t>
            </w:r>
          </w:p>
        </w:tc>
        <w:tc>
          <w:tcPr>
            <w:tcW w:w="1984" w:type="dxa"/>
            <w:vAlign w:val="center"/>
          </w:tcPr>
          <w:p>
            <w:pPr>
              <w:spacing w:line="520" w:lineRule="exact"/>
              <w:jc w:val="center"/>
              <w:rPr>
                <w:rFonts w:ascii="宋体" w:hAnsi="宋体" w:eastAsia="宋体"/>
                <w:sz w:val="24"/>
                <w:szCs w:val="24"/>
              </w:rPr>
            </w:pPr>
          </w:p>
        </w:tc>
        <w:tc>
          <w:tcPr>
            <w:tcW w:w="1701"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外带时间</w:t>
            </w:r>
          </w:p>
        </w:tc>
        <w:tc>
          <w:tcPr>
            <w:tcW w:w="2835" w:type="dxa"/>
            <w:gridSpan w:val="2"/>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0" w:hRule="atLeast"/>
        </w:trPr>
        <w:tc>
          <w:tcPr>
            <w:tcW w:w="160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外带事由</w:t>
            </w:r>
          </w:p>
        </w:tc>
        <w:tc>
          <w:tcPr>
            <w:tcW w:w="6520" w:type="dxa"/>
            <w:gridSpan w:val="4"/>
            <w:vAlign w:val="center"/>
          </w:tcPr>
          <w:p>
            <w:pPr>
              <w:spacing w:line="520" w:lineRule="exact"/>
              <w:jc w:val="cente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1605"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部门意见</w:t>
            </w:r>
          </w:p>
        </w:tc>
        <w:tc>
          <w:tcPr>
            <w:tcW w:w="1984" w:type="dxa"/>
            <w:vAlign w:val="center"/>
          </w:tcPr>
          <w:p>
            <w:pPr>
              <w:spacing w:line="520" w:lineRule="exact"/>
              <w:jc w:val="center"/>
              <w:rPr>
                <w:rFonts w:ascii="宋体" w:hAnsi="宋体" w:eastAsia="宋体"/>
                <w:sz w:val="24"/>
                <w:szCs w:val="24"/>
              </w:rPr>
            </w:pPr>
          </w:p>
        </w:tc>
        <w:tc>
          <w:tcPr>
            <w:tcW w:w="1843" w:type="dxa"/>
            <w:gridSpan w:val="2"/>
            <w:vAlign w:val="center"/>
          </w:tcPr>
          <w:p>
            <w:pPr>
              <w:spacing w:line="520" w:lineRule="exact"/>
              <w:jc w:val="center"/>
              <w:rPr>
                <w:rFonts w:ascii="宋体" w:hAnsi="宋体" w:eastAsia="宋体"/>
                <w:sz w:val="24"/>
                <w:szCs w:val="24"/>
              </w:rPr>
            </w:pPr>
            <w:r>
              <w:rPr>
                <w:rFonts w:hint="eastAsia" w:ascii="宋体" w:hAnsi="宋体" w:eastAsia="宋体"/>
                <w:sz w:val="24"/>
                <w:szCs w:val="24"/>
              </w:rPr>
              <w:t>公司领导意见</w:t>
            </w:r>
          </w:p>
        </w:tc>
        <w:tc>
          <w:tcPr>
            <w:tcW w:w="2693" w:type="dxa"/>
            <w:vAlign w:val="center"/>
          </w:tcPr>
          <w:p>
            <w:pPr>
              <w:spacing w:line="520" w:lineRule="exact"/>
              <w:jc w:val="center"/>
              <w:rPr>
                <w:rFonts w:ascii="宋体" w:hAnsi="宋体" w:eastAsia="宋体"/>
                <w:sz w:val="24"/>
                <w:szCs w:val="24"/>
              </w:rPr>
            </w:pPr>
          </w:p>
        </w:tc>
      </w:tr>
    </w:tbl>
    <w:p>
      <w:pPr>
        <w:spacing w:line="520" w:lineRule="exact"/>
        <w:jc w:val="center"/>
        <w:rPr>
          <w:rFonts w:ascii="宋体" w:hAnsi="宋体" w:eastAsia="宋体"/>
          <w:b/>
          <w:sz w:val="36"/>
          <w:szCs w:val="36"/>
        </w:rPr>
      </w:pPr>
    </w:p>
    <w:p>
      <w:pPr>
        <w:spacing w:line="520" w:lineRule="exact"/>
        <w:jc w:val="center"/>
        <w:rPr>
          <w:rFonts w:ascii="宋体" w:hAnsi="宋体" w:eastAsia="宋体"/>
          <w:b/>
          <w:sz w:val="36"/>
          <w:szCs w:val="36"/>
        </w:rPr>
      </w:pPr>
      <w:r>
        <w:rPr>
          <w:rFonts w:hint="eastAsia" w:ascii="宋体" w:hAnsi="宋体" w:eastAsia="宋体"/>
          <w:b/>
          <w:sz w:val="36"/>
          <w:szCs w:val="36"/>
        </w:rPr>
        <w:t>印章注销申请表</w:t>
      </w:r>
    </w:p>
    <w:p>
      <w:pPr>
        <w:spacing w:line="520" w:lineRule="exact"/>
        <w:ind w:firstLine="6000" w:firstLineChars="2500"/>
        <w:rPr>
          <w:rFonts w:ascii="宋体" w:hAnsi="宋体" w:eastAsia="宋体"/>
          <w:sz w:val="24"/>
          <w:szCs w:val="24"/>
        </w:rPr>
      </w:pPr>
      <w:r>
        <w:rPr>
          <w:rFonts w:hint="eastAsia" w:ascii="宋体" w:hAnsi="宋体" w:eastAsia="宋体"/>
          <w:sz w:val="24"/>
          <w:szCs w:val="24"/>
        </w:rPr>
        <w:t>年    月    日</w:t>
      </w:r>
    </w:p>
    <w:tbl>
      <w:tblPr>
        <w:tblStyle w:val="5"/>
        <w:tblW w:w="8207"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0"/>
        <w:gridCol w:w="2100"/>
        <w:gridCol w:w="18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950"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申请部门</w:t>
            </w:r>
          </w:p>
        </w:tc>
        <w:tc>
          <w:tcPr>
            <w:tcW w:w="2100" w:type="dxa"/>
            <w:vAlign w:val="center"/>
          </w:tcPr>
          <w:p>
            <w:pPr>
              <w:spacing w:line="520" w:lineRule="exact"/>
              <w:jc w:val="center"/>
              <w:rPr>
                <w:rFonts w:ascii="宋体" w:hAnsi="宋体" w:eastAsia="宋体"/>
                <w:sz w:val="24"/>
                <w:szCs w:val="24"/>
              </w:rPr>
            </w:pPr>
          </w:p>
        </w:tc>
        <w:tc>
          <w:tcPr>
            <w:tcW w:w="1889"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申请人</w:t>
            </w:r>
          </w:p>
        </w:tc>
        <w:tc>
          <w:tcPr>
            <w:tcW w:w="2268" w:type="dxa"/>
          </w:tcPr>
          <w:p>
            <w:pPr>
              <w:spacing w:line="5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950"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印章名称</w:t>
            </w:r>
          </w:p>
        </w:tc>
        <w:tc>
          <w:tcPr>
            <w:tcW w:w="2100" w:type="dxa"/>
            <w:vAlign w:val="center"/>
          </w:tcPr>
          <w:p>
            <w:pPr>
              <w:spacing w:line="520" w:lineRule="exact"/>
              <w:jc w:val="center"/>
              <w:rPr>
                <w:rFonts w:ascii="宋体" w:hAnsi="宋体" w:eastAsia="宋体"/>
                <w:sz w:val="24"/>
                <w:szCs w:val="24"/>
              </w:rPr>
            </w:pPr>
          </w:p>
        </w:tc>
        <w:tc>
          <w:tcPr>
            <w:tcW w:w="1889"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注销数量</w:t>
            </w:r>
          </w:p>
        </w:tc>
        <w:tc>
          <w:tcPr>
            <w:tcW w:w="2268" w:type="dxa"/>
          </w:tcPr>
          <w:p>
            <w:pPr>
              <w:spacing w:line="5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1950"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注销事由</w:t>
            </w:r>
          </w:p>
        </w:tc>
        <w:tc>
          <w:tcPr>
            <w:tcW w:w="6257" w:type="dxa"/>
            <w:gridSpan w:val="3"/>
            <w:vAlign w:val="center"/>
          </w:tcPr>
          <w:p>
            <w:pPr>
              <w:spacing w:line="520" w:lineRule="exac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trPr>
        <w:tc>
          <w:tcPr>
            <w:tcW w:w="1950"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部门意见</w:t>
            </w:r>
          </w:p>
        </w:tc>
        <w:tc>
          <w:tcPr>
            <w:tcW w:w="2100" w:type="dxa"/>
            <w:vAlign w:val="center"/>
          </w:tcPr>
          <w:p>
            <w:pPr>
              <w:spacing w:line="520" w:lineRule="exact"/>
              <w:jc w:val="center"/>
              <w:rPr>
                <w:rFonts w:ascii="宋体" w:hAnsi="宋体" w:eastAsia="宋体"/>
                <w:sz w:val="24"/>
                <w:szCs w:val="24"/>
              </w:rPr>
            </w:pPr>
          </w:p>
        </w:tc>
        <w:tc>
          <w:tcPr>
            <w:tcW w:w="1889" w:type="dxa"/>
            <w:vAlign w:val="center"/>
          </w:tcPr>
          <w:p>
            <w:pPr>
              <w:spacing w:line="520" w:lineRule="exact"/>
              <w:jc w:val="center"/>
              <w:rPr>
                <w:rFonts w:ascii="宋体" w:hAnsi="宋体" w:eastAsia="宋体"/>
                <w:sz w:val="24"/>
                <w:szCs w:val="24"/>
              </w:rPr>
            </w:pPr>
            <w:r>
              <w:rPr>
                <w:rFonts w:hint="eastAsia" w:ascii="宋体" w:hAnsi="宋体" w:eastAsia="宋体"/>
                <w:sz w:val="24"/>
                <w:szCs w:val="24"/>
              </w:rPr>
              <w:t>公司领导意见</w:t>
            </w:r>
          </w:p>
        </w:tc>
        <w:tc>
          <w:tcPr>
            <w:tcW w:w="2268" w:type="dxa"/>
          </w:tcPr>
          <w:p>
            <w:pPr>
              <w:spacing w:line="520" w:lineRule="exact"/>
              <w:rPr>
                <w:rFonts w:ascii="宋体" w:hAnsi="宋体" w:eastAsia="宋体"/>
                <w:sz w:val="24"/>
                <w:szCs w:val="24"/>
              </w:rPr>
            </w:pPr>
          </w:p>
        </w:tc>
      </w:tr>
    </w:tbl>
    <w:p>
      <w:pPr>
        <w:spacing w:line="520" w:lineRule="exact"/>
        <w:rPr>
          <w:rFonts w:ascii="宋体" w:hAnsi="宋体" w:eastAsia="宋体"/>
          <w:sz w:val="24"/>
          <w:szCs w:val="24"/>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520" w:lineRule="exact"/>
        <w:jc w:val="center"/>
        <w:rPr>
          <w:rFonts w:ascii="宋体" w:hAnsi="宋体" w:eastAsia="宋体"/>
          <w:b/>
          <w:sz w:val="36"/>
          <w:szCs w:val="36"/>
        </w:rPr>
      </w:pPr>
      <w:r>
        <w:rPr>
          <w:rFonts w:hint="eastAsia" w:ascii="宋体" w:hAnsi="宋体" w:eastAsia="宋体"/>
          <w:b/>
          <w:sz w:val="36"/>
          <w:szCs w:val="36"/>
        </w:rPr>
        <w:t>会议管理规定</w:t>
      </w:r>
    </w:p>
    <w:p>
      <w:pPr>
        <w:spacing w:line="520" w:lineRule="exact"/>
        <w:rPr>
          <w:rFonts w:ascii="宋体" w:hAnsi="宋体" w:eastAsia="宋体"/>
          <w:b/>
          <w:sz w:val="24"/>
          <w:szCs w:val="24"/>
        </w:rPr>
      </w:pPr>
      <w:r>
        <w:rPr>
          <w:rFonts w:hint="eastAsia" w:ascii="宋体" w:hAnsi="宋体" w:eastAsia="宋体"/>
          <w:b/>
          <w:sz w:val="24"/>
          <w:szCs w:val="24"/>
        </w:rPr>
        <w:t>1目的与范围</w:t>
      </w:r>
    </w:p>
    <w:p>
      <w:pPr>
        <w:spacing w:line="520" w:lineRule="exact"/>
        <w:ind w:firstLine="240" w:firstLineChars="100"/>
        <w:rPr>
          <w:rFonts w:ascii="宋体" w:hAnsi="宋体" w:eastAsia="宋体"/>
          <w:b/>
          <w:sz w:val="24"/>
          <w:szCs w:val="24"/>
        </w:rPr>
      </w:pPr>
      <w:r>
        <w:rPr>
          <w:rFonts w:hint="eastAsia" w:ascii="宋体" w:hAnsi="宋体" w:eastAsia="宋体"/>
          <w:sz w:val="24"/>
          <w:szCs w:val="24"/>
        </w:rPr>
        <w:t>1.1 为加强集团办公楼各部门会议的管理，提高会议质量和效率，特制定本管理规定。</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1.2本管理规定适用于集团办公楼各部门。</w:t>
      </w:r>
    </w:p>
    <w:p>
      <w:pPr>
        <w:spacing w:line="520" w:lineRule="exact"/>
        <w:rPr>
          <w:rFonts w:ascii="宋体" w:hAnsi="宋体" w:eastAsia="宋体"/>
          <w:b/>
          <w:sz w:val="24"/>
          <w:szCs w:val="24"/>
        </w:rPr>
      </w:pPr>
      <w:r>
        <w:rPr>
          <w:rFonts w:hint="eastAsia" w:ascii="宋体" w:hAnsi="宋体" w:eastAsia="宋体"/>
          <w:b/>
          <w:sz w:val="24"/>
          <w:szCs w:val="24"/>
        </w:rPr>
        <w:t>2职责</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2.1行政综合部负责会议室的管理和安排。</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2.2各会议室使用部门需提前向行政综合部进行会议室申请。</w:t>
      </w:r>
    </w:p>
    <w:p>
      <w:pPr>
        <w:spacing w:line="520" w:lineRule="exact"/>
        <w:rPr>
          <w:rFonts w:ascii="宋体" w:hAnsi="宋体" w:eastAsia="宋体"/>
          <w:b/>
          <w:sz w:val="24"/>
          <w:szCs w:val="24"/>
        </w:rPr>
      </w:pPr>
      <w:r>
        <w:rPr>
          <w:rFonts w:hint="eastAsia" w:ascii="宋体" w:hAnsi="宋体" w:eastAsia="宋体"/>
          <w:b/>
          <w:sz w:val="24"/>
          <w:szCs w:val="24"/>
        </w:rPr>
        <w:t>3管理办法</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3.1行政综合部有权对会议室进行合理调配，各申请部门须服从安排。</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3.2各参会人员严禁吸烟，同时手机保持静音，不得做与会议无关的事。</w:t>
      </w:r>
    </w:p>
    <w:p>
      <w:pPr>
        <w:spacing w:line="520" w:lineRule="exact"/>
        <w:ind w:firstLine="237" w:firstLineChars="99"/>
        <w:rPr>
          <w:rFonts w:ascii="宋体" w:hAnsi="宋体" w:eastAsia="宋体"/>
          <w:sz w:val="24"/>
          <w:szCs w:val="24"/>
        </w:rPr>
      </w:pPr>
      <w:r>
        <w:rPr>
          <w:rFonts w:hint="eastAsia" w:ascii="宋体" w:hAnsi="宋体" w:eastAsia="宋体"/>
          <w:sz w:val="24"/>
          <w:szCs w:val="24"/>
        </w:rPr>
        <w:t>3.3会议原则</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3.3.1正常情况下例行会议须按时召开。</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3.3.2议题不明确的会议不开。</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3.3.3可数会合一的会议一并召开。</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3.3.4非特殊情况，会议必须开出结果。</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3.3.5准时参加会议。</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3.4跨部门重要会议必须有：组织、主持、记录、结果、执行、检查、总结一整套标准文字记载程序，每个环节要明确负责人，做到开会有果，有果必查（部门内小会可酌情）。</w:t>
      </w:r>
    </w:p>
    <w:p>
      <w:pPr>
        <w:spacing w:line="520" w:lineRule="exact"/>
        <w:ind w:firstLine="235" w:firstLineChars="98"/>
        <w:rPr>
          <w:rFonts w:ascii="宋体" w:hAnsi="宋体" w:eastAsia="宋体"/>
          <w:sz w:val="24"/>
          <w:szCs w:val="24"/>
        </w:rPr>
      </w:pPr>
      <w:r>
        <w:rPr>
          <w:rFonts w:hint="eastAsia" w:ascii="宋体" w:hAnsi="宋体" w:eastAsia="宋体"/>
          <w:sz w:val="24"/>
          <w:szCs w:val="24"/>
        </w:rPr>
        <w:t>3.5例行会议与非例行会议</w:t>
      </w:r>
    </w:p>
    <w:p>
      <w:pPr>
        <w:spacing w:line="520" w:lineRule="exact"/>
        <w:ind w:firstLine="472" w:firstLineChars="197"/>
        <w:rPr>
          <w:rFonts w:ascii="宋体" w:hAnsi="宋体" w:eastAsia="宋体"/>
          <w:sz w:val="24"/>
          <w:szCs w:val="24"/>
        </w:rPr>
      </w:pPr>
      <w:r>
        <w:rPr>
          <w:rFonts w:hint="eastAsia" w:ascii="宋体" w:hAnsi="宋体" w:eastAsia="宋体"/>
          <w:sz w:val="24"/>
          <w:szCs w:val="24"/>
        </w:rPr>
        <w:t>3.5.1对于例行会议，原则上不予每次通知，如有特殊情况，会议组织者应提前告知各参会人员。</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3.5.2对突发出现的问题，由相关部门申请召开临时会议。</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3.5.3非例行会议可随时召开。</w:t>
      </w:r>
    </w:p>
    <w:p>
      <w:pPr>
        <w:spacing w:line="520" w:lineRule="exact"/>
        <w:ind w:firstLine="235" w:firstLineChars="98"/>
        <w:rPr>
          <w:rFonts w:ascii="宋体" w:hAnsi="宋体" w:eastAsia="宋体"/>
          <w:sz w:val="24"/>
          <w:szCs w:val="24"/>
        </w:rPr>
      </w:pPr>
      <w:r>
        <w:rPr>
          <w:rFonts w:hint="eastAsia" w:ascii="宋体" w:hAnsi="宋体" w:eastAsia="宋体"/>
          <w:sz w:val="24"/>
          <w:szCs w:val="24"/>
        </w:rPr>
        <w:t>3.6会议组织</w:t>
      </w:r>
    </w:p>
    <w:p>
      <w:pPr>
        <w:spacing w:line="520" w:lineRule="exact"/>
        <w:ind w:firstLine="470" w:firstLineChars="196"/>
        <w:rPr>
          <w:rFonts w:ascii="宋体" w:hAnsi="宋体" w:eastAsia="宋体"/>
          <w:b/>
          <w:sz w:val="24"/>
          <w:szCs w:val="24"/>
        </w:rPr>
      </w:pPr>
      <w:r>
        <w:rPr>
          <w:rFonts w:hint="eastAsia" w:ascii="宋体" w:hAnsi="宋体" w:eastAsia="宋体"/>
          <w:sz w:val="24"/>
          <w:szCs w:val="24"/>
        </w:rPr>
        <w:t>3.6.1例行会议由会议申请部门负责组织召开，并安排相关部门准备材料。会议须提前将议题、议程、时间、地点通知参会人员，同时做好会议准备。</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3.6.2对于跨部门的重要会议，会议组织者必须做好会议记录，会后经相关领导审阅批准后，发于各参会和相关人员落实执行。</w:t>
      </w:r>
    </w:p>
    <w:p>
      <w:pPr>
        <w:spacing w:line="520" w:lineRule="exact"/>
        <w:ind w:firstLine="240" w:firstLineChars="100"/>
        <w:rPr>
          <w:rFonts w:ascii="宋体" w:hAnsi="宋体" w:eastAsia="宋体"/>
          <w:sz w:val="24"/>
          <w:szCs w:val="24"/>
        </w:rPr>
      </w:pPr>
      <w:r>
        <w:rPr>
          <w:rFonts w:hint="eastAsia" w:ascii="宋体" w:hAnsi="宋体" w:eastAsia="宋体"/>
          <w:sz w:val="24"/>
          <w:szCs w:val="24"/>
        </w:rPr>
        <w:t>3.7会议办公室的申请和使用</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3.7.1召开会议所需会议室，由会议组织者向行政综合部提出申请（需提前1天，特殊情况除外）。</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3.7.2会议组织者负责会议期间会议室各种设备的保管及安全使用，会议有特殊设备或物品要求且须行政综合部配合安排时，须提前告知。</w:t>
      </w:r>
    </w:p>
    <w:p>
      <w:pPr>
        <w:spacing w:line="520" w:lineRule="exact"/>
        <w:ind w:firstLine="480" w:firstLineChars="200"/>
        <w:rPr>
          <w:rFonts w:ascii="宋体" w:hAnsi="宋体" w:eastAsia="宋体"/>
          <w:sz w:val="24"/>
          <w:szCs w:val="24"/>
        </w:rPr>
      </w:pPr>
      <w:r>
        <w:rPr>
          <w:rFonts w:hint="eastAsia" w:ascii="宋体" w:hAnsi="宋体" w:eastAsia="宋体"/>
          <w:sz w:val="24"/>
          <w:szCs w:val="24"/>
        </w:rPr>
        <w:t>3.7.3会议结束后，会议组织者负责将会议室门窗、空调及电源关闭，桌椅归置原位，并通知行政综合部。</w:t>
      </w:r>
    </w:p>
    <w:p>
      <w:pPr>
        <w:spacing w:line="520" w:lineRule="exact"/>
        <w:ind w:firstLine="120" w:firstLineChars="50"/>
        <w:rPr>
          <w:rFonts w:ascii="宋体" w:hAnsi="宋体" w:eastAsia="宋体"/>
          <w:b/>
          <w:sz w:val="24"/>
          <w:szCs w:val="24"/>
        </w:rPr>
      </w:pPr>
      <w:r>
        <w:rPr>
          <w:rFonts w:hint="eastAsia" w:ascii="宋体" w:hAnsi="宋体" w:eastAsia="宋体"/>
          <w:b/>
          <w:sz w:val="24"/>
          <w:szCs w:val="24"/>
        </w:rPr>
        <w:t>4考核细则</w:t>
      </w:r>
    </w:p>
    <w:p>
      <w:pPr>
        <w:spacing w:line="520" w:lineRule="exact"/>
        <w:ind w:firstLine="360" w:firstLineChars="150"/>
        <w:rPr>
          <w:rFonts w:ascii="宋体" w:hAnsi="宋体" w:eastAsia="宋体"/>
          <w:sz w:val="24"/>
          <w:szCs w:val="24"/>
        </w:rPr>
      </w:pPr>
      <w:r>
        <w:rPr>
          <w:rFonts w:hint="eastAsia" w:ascii="宋体" w:hAnsi="宋体" w:eastAsia="宋体"/>
          <w:sz w:val="24"/>
          <w:szCs w:val="24"/>
        </w:rPr>
        <w:t>4.1有违反本规定3、4项任一条一次者，由公司主管领导以口头批评。</w:t>
      </w:r>
    </w:p>
    <w:p>
      <w:pPr>
        <w:spacing w:line="520" w:lineRule="exact"/>
        <w:ind w:firstLine="360" w:firstLineChars="150"/>
        <w:rPr>
          <w:rFonts w:ascii="宋体" w:hAnsi="宋体" w:eastAsia="宋体"/>
          <w:sz w:val="24"/>
          <w:szCs w:val="24"/>
        </w:rPr>
      </w:pPr>
      <w:r>
        <w:rPr>
          <w:rFonts w:hint="eastAsia" w:ascii="宋体" w:hAnsi="宋体" w:eastAsia="宋体"/>
          <w:sz w:val="24"/>
          <w:szCs w:val="24"/>
        </w:rPr>
        <w:t>4.2有违反本规定3、4项任一条两次及以上者，给予以公司内通报批评。</w:t>
      </w:r>
    </w:p>
    <w:p>
      <w:pPr>
        <w:spacing w:line="520" w:lineRule="exact"/>
        <w:ind w:firstLine="120" w:firstLineChars="50"/>
        <w:rPr>
          <w:rFonts w:asciiTheme="majorEastAsia" w:hAnsiTheme="majorEastAsia" w:eastAsiaTheme="majorEastAsia"/>
          <w:sz w:val="28"/>
          <w:szCs w:val="28"/>
        </w:rPr>
      </w:pPr>
      <w:r>
        <w:rPr>
          <w:rFonts w:hint="eastAsia" w:ascii="宋体" w:hAnsi="宋体" w:eastAsia="宋体"/>
          <w:b/>
          <w:sz w:val="24"/>
          <w:szCs w:val="24"/>
        </w:rPr>
        <w:t>5本规定由行政综合部解释，</w:t>
      </w:r>
      <w:r>
        <w:rPr>
          <w:rFonts w:hint="eastAsia" w:asciiTheme="minorEastAsia" w:hAnsiTheme="minorEastAsia" w:eastAsiaTheme="minorEastAsia"/>
          <w:b/>
          <w:sz w:val="24"/>
          <w:szCs w:val="24"/>
        </w:rPr>
        <w:t>自下发之日起执行。</w:t>
      </w: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办公用品管理规定</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1.目的与范围</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1.1为了规范</w:t>
      </w:r>
      <w:r>
        <w:rPr>
          <w:rFonts w:asciiTheme="minorEastAsia" w:hAnsiTheme="minorEastAsia" w:eastAsiaTheme="minorEastAsia"/>
          <w:sz w:val="24"/>
          <w:szCs w:val="24"/>
        </w:rPr>
        <w:t>办公用品管理，控制费用开支，本着有利于工作和</w:t>
      </w:r>
      <w:r>
        <w:rPr>
          <w:rFonts w:hint="eastAsia" w:asciiTheme="minorEastAsia" w:hAnsiTheme="minorEastAsia" w:eastAsiaTheme="minorEastAsia"/>
          <w:sz w:val="24"/>
          <w:szCs w:val="24"/>
        </w:rPr>
        <w:t>适用节约</w:t>
      </w:r>
      <w:r>
        <w:rPr>
          <w:rFonts w:asciiTheme="minorEastAsia" w:hAnsiTheme="minorEastAsia" w:eastAsiaTheme="minorEastAsia"/>
          <w:sz w:val="24"/>
          <w:szCs w:val="24"/>
        </w:rPr>
        <w:t>的原则，特制定本</w:t>
      </w:r>
      <w:r>
        <w:rPr>
          <w:rFonts w:hint="eastAsia" w:asciiTheme="minorEastAsia" w:hAnsiTheme="minorEastAsia" w:eastAsiaTheme="minorEastAsia"/>
          <w:sz w:val="24"/>
          <w:szCs w:val="24"/>
        </w:rPr>
        <w:t>规定。</w:t>
      </w:r>
    </w:p>
    <w:p>
      <w:pPr>
        <w:spacing w:line="520" w:lineRule="exact"/>
        <w:ind w:firstLine="240" w:firstLineChars="100"/>
        <w:rPr>
          <w:rFonts w:ascii="宋体" w:hAnsi="宋体" w:eastAsia="宋体"/>
          <w:sz w:val="24"/>
          <w:szCs w:val="24"/>
        </w:rPr>
      </w:pPr>
      <w:r>
        <w:rPr>
          <w:rFonts w:hint="eastAsia" w:asciiTheme="minorEastAsia" w:hAnsiTheme="minorEastAsia" w:eastAsiaTheme="minorEastAsia"/>
          <w:sz w:val="24"/>
          <w:szCs w:val="24"/>
        </w:rPr>
        <w:t>1.2</w:t>
      </w:r>
      <w:r>
        <w:rPr>
          <w:rFonts w:hint="eastAsia" w:ascii="宋体" w:hAnsi="宋体" w:eastAsia="宋体"/>
          <w:sz w:val="24"/>
          <w:szCs w:val="24"/>
        </w:rPr>
        <w:t>本管理规定适用于集团办公楼各部门。</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2.职责</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2.1行政综合部负责所有日常办公用品的采购、保管、发放、回收、维修及报废处理等。</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2.2财务部负责办公用品采购的审核、监督和账务处理等。</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3管理办法</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3.1办公用品的分类</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3.1.1本管理规定中办公用品按其价值和使用期长短，分为低值易耗型和高值耐用型两类。</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3.1.2低值易耗型如：圆珠笔、铅笔、胶水、胶带、大头针、曲别针、复印纸、便签纸等价值较低易损耗的物品。</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3.1.3高值耐用型如：打印机、电脑、文件柜、空调、投影仪、办公桌椅等价值较高或耐用的物品。</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3.2办公用品的申请</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3.2.1此规定中办公用品的申请是指非日常低值易耗性的办公用品。</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3.2.2对于此类办公用品的申请，由使用部门填写《物资采购单》，公司主管领导或董事长批准，行政综合部进行采购。</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3.3办公用品的采购</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3.3.1日常办公用品由行政综合部依据历史使用情况、公司业务发展、以及员工数量的变动进行采购。</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3.3.2日常办公用品采购由行政综合部填写《物资采购单》，由部门领导审核，财务部会签，公司主管领导批准。</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3.3.3日常办公用品实行每季度规模采购，特殊情况单独采购。</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3.3.4采购人员应严格遵守职业道德，遵循质量可靠，价格合理的原则。在充分了解市场信息，货比三家的基础上进行选择。确定供应商和具体价格后，将供应商情况和采购金额以书面形式同时附《物资采购单》报领导批准签字后方可采购。</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3.4办公用品的入库</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3.4.1办公用品采购来之后，由行政综合部负责接收并建立入库明细台账。</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3.4.2办公用品在入库后，由行政综合部负责设专人进行保管。</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3.4.3物品入库后，行政综合部凭办公物品入库明细、采购发票和《物资采购单（复印件）》进行报销。财务部对照入库明细、采购发票和《物资采购单》进行逐个审核，确保帐物一致。</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3.5办公用品的领用</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3.5.1办公用品申领由各部门指定专人进行，时间为每周第二天下午1点至3点，特殊情况除外。</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3.5.2 日常办公用品申领由领用人填写领用表，部门领导批准，最后由专人至行政综合部领取。</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3.6办公用品的维修与报废</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3.6.1对需要维修的办公用品，属于部门内公共使用或个人使用的由部门领导指定专人或个人填写《维修申请单》，部门领导批准后交与行政综合部；属于公司内公共物品的由行政综合部填写维修申请进行修理。</w:t>
      </w:r>
    </w:p>
    <w:p>
      <w:pPr>
        <w:adjustRightInd/>
        <w:snapToGrid/>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3.6.2对于不能维修或已需要报废的办公物品，由行政综合部依照财务制度处理，财务部进行监督，并按照财务制度进行账务处理。</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3.7工作变动办公用品的处理</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3.7.1对于员工工作在公司内变动的，个人办公用品物随人走。</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3.7.2对于员工工作在集团内变动的，个人办公用品须退回行政综合部。</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3.7.3对于员工离职的，个人办公用品须全部退回行政综合部。</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4本规定由行政综合部解释，自下发之日起执行。</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附件1物资采购单</w:t>
      </w:r>
    </w:p>
    <w:p>
      <w:pPr>
        <w:spacing w:line="520" w:lineRule="exact"/>
        <w:ind w:firstLine="117" w:firstLineChars="49"/>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2维修申请表</w:t>
      </w:r>
    </w:p>
    <w:p>
      <w:pPr>
        <w:spacing w:line="520" w:lineRule="exact"/>
        <w:ind w:firstLine="117" w:firstLineChars="49"/>
        <w:rPr>
          <w:rFonts w:asciiTheme="minorEastAsia" w:hAnsiTheme="minorEastAsia" w:eastAsiaTheme="minorEastAsia"/>
          <w:sz w:val="24"/>
          <w:szCs w:val="24"/>
        </w:rPr>
      </w:pPr>
    </w:p>
    <w:p>
      <w:pPr>
        <w:spacing w:line="520" w:lineRule="exact"/>
        <w:ind w:firstLine="117" w:firstLineChars="49"/>
        <w:rPr>
          <w:rFonts w:asciiTheme="minorEastAsia" w:hAnsiTheme="minorEastAsia" w:eastAsiaTheme="minorEastAsia"/>
          <w:sz w:val="24"/>
          <w:szCs w:val="24"/>
        </w:rPr>
      </w:pPr>
    </w:p>
    <w:p>
      <w:pPr>
        <w:spacing w:line="520" w:lineRule="exact"/>
        <w:ind w:firstLine="117" w:firstLineChars="49"/>
        <w:rPr>
          <w:rFonts w:asciiTheme="minorEastAsia" w:hAnsiTheme="minorEastAsia" w:eastAsiaTheme="minorEastAsia"/>
          <w:sz w:val="24"/>
          <w:szCs w:val="24"/>
        </w:rPr>
      </w:pPr>
    </w:p>
    <w:p>
      <w:pPr>
        <w:spacing w:line="520" w:lineRule="exact"/>
        <w:ind w:firstLine="117" w:firstLineChars="49"/>
        <w:rPr>
          <w:rFonts w:asciiTheme="minorEastAsia" w:hAnsiTheme="minorEastAsia" w:eastAsiaTheme="minorEastAsia"/>
          <w:sz w:val="24"/>
          <w:szCs w:val="24"/>
        </w:rPr>
      </w:pPr>
    </w:p>
    <w:p>
      <w:pPr>
        <w:spacing w:line="520" w:lineRule="exact"/>
        <w:ind w:firstLine="117" w:firstLineChars="49"/>
        <w:rPr>
          <w:rFonts w:asciiTheme="minorEastAsia" w:hAnsiTheme="minorEastAsia" w:eastAsiaTheme="minorEastAsia"/>
          <w:sz w:val="24"/>
          <w:szCs w:val="24"/>
        </w:rPr>
      </w:pPr>
    </w:p>
    <w:p>
      <w:pPr>
        <w:spacing w:line="52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物资采购单</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bl>
      <w:tblPr>
        <w:tblStyle w:val="5"/>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2"/>
        <w:gridCol w:w="283"/>
        <w:gridCol w:w="2410"/>
        <w:gridCol w:w="1559"/>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1702"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采购部门</w:t>
            </w:r>
          </w:p>
        </w:tc>
        <w:tc>
          <w:tcPr>
            <w:tcW w:w="2693" w:type="dxa"/>
            <w:gridSpan w:val="2"/>
            <w:vAlign w:val="center"/>
          </w:tcPr>
          <w:p>
            <w:pPr>
              <w:spacing w:line="520" w:lineRule="exact"/>
              <w:jc w:val="center"/>
              <w:rPr>
                <w:rFonts w:asciiTheme="minorEastAsia" w:hAnsiTheme="minorEastAsia" w:eastAsiaTheme="minorEastAsia"/>
                <w:sz w:val="24"/>
                <w:szCs w:val="24"/>
              </w:rPr>
            </w:pPr>
          </w:p>
        </w:tc>
        <w:tc>
          <w:tcPr>
            <w:tcW w:w="1559"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申请人</w:t>
            </w:r>
          </w:p>
        </w:tc>
        <w:tc>
          <w:tcPr>
            <w:tcW w:w="2552" w:type="dxa"/>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4395" w:type="dxa"/>
            <w:gridSpan w:val="3"/>
            <w:vAlign w:val="center"/>
          </w:tcPr>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紧急程度（一般、紧急、特急）</w:t>
            </w:r>
          </w:p>
        </w:tc>
        <w:tc>
          <w:tcPr>
            <w:tcW w:w="4111" w:type="dxa"/>
            <w:gridSpan w:val="2"/>
            <w:vAlign w:val="center"/>
          </w:tcPr>
          <w:p>
            <w:pPr>
              <w:spacing w:line="520" w:lineRule="exac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4395" w:type="dxa"/>
            <w:gridSpan w:val="3"/>
            <w:vAlign w:val="center"/>
          </w:tcPr>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是否有到货日期要求（如有请填写）</w:t>
            </w:r>
          </w:p>
        </w:tc>
        <w:tc>
          <w:tcPr>
            <w:tcW w:w="4111" w:type="dxa"/>
            <w:gridSpan w:val="2"/>
            <w:vAlign w:val="center"/>
          </w:tcPr>
          <w:p>
            <w:pPr>
              <w:spacing w:line="520" w:lineRule="exac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985" w:type="dxa"/>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采购物资名称、数量、型号及特殊要求</w:t>
            </w:r>
          </w:p>
        </w:tc>
        <w:tc>
          <w:tcPr>
            <w:tcW w:w="6521"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0" w:hRule="atLeast"/>
        </w:trPr>
        <w:tc>
          <w:tcPr>
            <w:tcW w:w="1985" w:type="dxa"/>
            <w:gridSpan w:val="2"/>
            <w:vAlign w:val="center"/>
          </w:tcPr>
          <w:p>
            <w:pPr>
              <w:spacing w:line="520" w:lineRule="exact"/>
              <w:jc w:val="center"/>
              <w:rPr>
                <w:rFonts w:asciiTheme="minorEastAsia" w:hAnsiTheme="minorEastAsia" w:eastAsiaTheme="minorEastAsia"/>
                <w:sz w:val="24"/>
                <w:szCs w:val="24"/>
              </w:rPr>
            </w:pPr>
          </w:p>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采购依据简述（是否计划内、必要性与重要性）</w:t>
            </w:r>
          </w:p>
        </w:tc>
        <w:tc>
          <w:tcPr>
            <w:tcW w:w="6521"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985" w:type="dxa"/>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申请部门意见</w:t>
            </w:r>
          </w:p>
        </w:tc>
        <w:tc>
          <w:tcPr>
            <w:tcW w:w="6521"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1985" w:type="dxa"/>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行政综合部意见</w:t>
            </w:r>
          </w:p>
        </w:tc>
        <w:tc>
          <w:tcPr>
            <w:tcW w:w="6521"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1985" w:type="dxa"/>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财务部意见</w:t>
            </w:r>
          </w:p>
        </w:tc>
        <w:tc>
          <w:tcPr>
            <w:tcW w:w="6521"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trPr>
        <w:tc>
          <w:tcPr>
            <w:tcW w:w="1985" w:type="dxa"/>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公司领导意见</w:t>
            </w:r>
          </w:p>
        </w:tc>
        <w:tc>
          <w:tcPr>
            <w:tcW w:w="6521" w:type="dxa"/>
            <w:gridSpan w:val="3"/>
            <w:vAlign w:val="center"/>
          </w:tcPr>
          <w:p>
            <w:pPr>
              <w:spacing w:line="520" w:lineRule="exact"/>
              <w:jc w:val="center"/>
              <w:rPr>
                <w:rFonts w:asciiTheme="minorEastAsia" w:hAnsiTheme="minorEastAsia" w:eastAsiaTheme="minorEastAsia"/>
                <w:sz w:val="24"/>
                <w:szCs w:val="24"/>
              </w:rPr>
            </w:pPr>
          </w:p>
        </w:tc>
      </w:tr>
    </w:tbl>
    <w:p>
      <w:pPr>
        <w:spacing w:line="520" w:lineRule="exact"/>
        <w:rPr>
          <w:rFonts w:asciiTheme="minorEastAsia" w:hAnsiTheme="minorEastAsia" w:eastAsiaTheme="minorEastAsia"/>
          <w:sz w:val="24"/>
          <w:szCs w:val="24"/>
        </w:rPr>
      </w:pPr>
    </w:p>
    <w:p>
      <w:pPr>
        <w:spacing w:line="520" w:lineRule="exact"/>
        <w:jc w:val="center"/>
        <w:rPr>
          <w:rFonts w:asciiTheme="minorEastAsia" w:hAnsiTheme="minorEastAsia" w:eastAsiaTheme="minorEastAsia"/>
          <w:b/>
          <w:sz w:val="36"/>
          <w:szCs w:val="36"/>
        </w:rPr>
      </w:pPr>
    </w:p>
    <w:p>
      <w:pPr>
        <w:spacing w:line="52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维修申请单</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年    月    日</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1"/>
        <w:gridCol w:w="203"/>
        <w:gridCol w:w="1805"/>
        <w:gridCol w:w="2147"/>
        <w:gridCol w:w="2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109" w:type="pct"/>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维修部门</w:t>
            </w:r>
          </w:p>
        </w:tc>
        <w:tc>
          <w:tcPr>
            <w:tcW w:w="1177" w:type="pct"/>
            <w:gridSpan w:val="2"/>
            <w:vAlign w:val="center"/>
          </w:tcPr>
          <w:p>
            <w:pPr>
              <w:spacing w:line="520" w:lineRule="exact"/>
              <w:jc w:val="center"/>
              <w:rPr>
                <w:rFonts w:asciiTheme="minorEastAsia" w:hAnsiTheme="minorEastAsia" w:eastAsiaTheme="minorEastAsia"/>
                <w:sz w:val="24"/>
                <w:szCs w:val="24"/>
              </w:rPr>
            </w:pPr>
          </w:p>
        </w:tc>
        <w:tc>
          <w:tcPr>
            <w:tcW w:w="1259" w:type="pct"/>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申请人</w:t>
            </w:r>
          </w:p>
        </w:tc>
        <w:tc>
          <w:tcPr>
            <w:tcW w:w="1455" w:type="pct"/>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2286" w:type="pct"/>
            <w:gridSpan w:val="3"/>
            <w:vAlign w:val="center"/>
          </w:tcPr>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紧急程度（一般、紧急、特急）</w:t>
            </w:r>
          </w:p>
        </w:tc>
        <w:tc>
          <w:tcPr>
            <w:tcW w:w="2714" w:type="pct"/>
            <w:gridSpan w:val="2"/>
            <w:vAlign w:val="center"/>
          </w:tcPr>
          <w:p>
            <w:pPr>
              <w:spacing w:line="520" w:lineRule="exact"/>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trPr>
        <w:tc>
          <w:tcPr>
            <w:tcW w:w="1228" w:type="pct"/>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维修内容</w:t>
            </w:r>
          </w:p>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及特殊要求</w:t>
            </w:r>
          </w:p>
        </w:tc>
        <w:tc>
          <w:tcPr>
            <w:tcW w:w="3772" w:type="pct"/>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1228" w:type="pct"/>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申请部门意见</w:t>
            </w:r>
          </w:p>
        </w:tc>
        <w:tc>
          <w:tcPr>
            <w:tcW w:w="3772" w:type="pct"/>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3" w:hRule="atLeast"/>
        </w:trPr>
        <w:tc>
          <w:tcPr>
            <w:tcW w:w="1228" w:type="pct"/>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行政综合部意见</w:t>
            </w:r>
          </w:p>
        </w:tc>
        <w:tc>
          <w:tcPr>
            <w:tcW w:w="3772" w:type="pct"/>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228" w:type="pct"/>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财务部意见</w:t>
            </w:r>
          </w:p>
        </w:tc>
        <w:tc>
          <w:tcPr>
            <w:tcW w:w="3772" w:type="pct"/>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1228" w:type="pct"/>
            <w:gridSpan w:val="2"/>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公司领导意见</w:t>
            </w:r>
          </w:p>
        </w:tc>
        <w:tc>
          <w:tcPr>
            <w:tcW w:w="3772" w:type="pct"/>
            <w:gridSpan w:val="3"/>
            <w:vAlign w:val="center"/>
          </w:tcPr>
          <w:p>
            <w:pPr>
              <w:spacing w:line="520" w:lineRule="exact"/>
              <w:jc w:val="center"/>
              <w:rPr>
                <w:rFonts w:asciiTheme="minorEastAsia" w:hAnsiTheme="minorEastAsia" w:eastAsiaTheme="minorEastAsia"/>
                <w:sz w:val="24"/>
                <w:szCs w:val="24"/>
              </w:rPr>
            </w:pPr>
          </w:p>
        </w:tc>
      </w:tr>
    </w:tbl>
    <w:p>
      <w:pPr>
        <w:spacing w:line="520" w:lineRule="exact"/>
        <w:rPr>
          <w:rFonts w:asciiTheme="minorEastAsia" w:hAnsiTheme="minorEastAsia" w:eastAsiaTheme="minorEastAsia"/>
          <w:sz w:val="24"/>
          <w:szCs w:val="24"/>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460" w:lineRule="exact"/>
        <w:rPr>
          <w:rFonts w:asciiTheme="majorEastAsia" w:hAnsiTheme="majorEastAsia" w:eastAsiaTheme="majorEastAsia"/>
          <w:sz w:val="28"/>
          <w:szCs w:val="28"/>
        </w:rPr>
      </w:pPr>
    </w:p>
    <w:p>
      <w:pPr>
        <w:spacing w:line="52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车辆管理规定</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1目的和范围</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1.1为了达到公司车辆的合理高效使用，同时本着降本增效的原则，特制定本规定。</w:t>
      </w:r>
    </w:p>
    <w:p>
      <w:pPr>
        <w:spacing w:line="520" w:lineRule="exact"/>
        <w:ind w:firstLine="240" w:firstLineChars="100"/>
        <w:rPr>
          <w:rFonts w:ascii="宋体" w:hAnsi="宋体" w:eastAsia="宋体"/>
          <w:sz w:val="24"/>
          <w:szCs w:val="24"/>
        </w:rPr>
      </w:pPr>
      <w:r>
        <w:rPr>
          <w:rFonts w:hint="eastAsia" w:asciiTheme="minorEastAsia" w:hAnsiTheme="minorEastAsia" w:eastAsiaTheme="minorEastAsia"/>
          <w:sz w:val="24"/>
          <w:szCs w:val="24"/>
        </w:rPr>
        <w:t>1.2</w:t>
      </w:r>
      <w:r>
        <w:rPr>
          <w:rFonts w:hint="eastAsia" w:ascii="宋体" w:hAnsi="宋体" w:eastAsia="宋体"/>
          <w:sz w:val="24"/>
          <w:szCs w:val="24"/>
        </w:rPr>
        <w:t>本管理规定适用于集团办公楼各部门。</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2职责</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2.1行政综合部负责用车的统一调配和管理。</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2.2各用车部门需提前填写用车申请表，特殊情况补办。</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3管理办法</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3.1用车申请程序</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各部门提出用车申请，市内用车由本部门领导审批，长途用车由公司主管领导审批，行政综合部核对后派车。</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3.2用车申请范围</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3.2.1公司各部门接待客户和政府人员等。</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3.2.2公司领导外出办理公司事务。</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3.2.3公司各部门紧急重要业务用车。</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3.2.4公司员工的特殊需求（公司主管领导批准）</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4车辆使用与管理细则</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4.1车辆使用原则</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4.1.1车辆使用的合理性和必要性由用车申请部门领导权衡。</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4.1.2车辆使用应本着经济高效必要的原则，可以合用的不得另外派车。</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4.1.3对于车辆不够而产生的冲突，且不能合用时，应就紧急重要原则进行派车；紧急重要的优先使用车辆。</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4.1.4公司车辆仅供公务使用，不得他用（特殊情况需公司主管领导批准），行政综合部建立每次派车的明细台账。</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4.2车辆管理</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4.2.1专职司机须保持车辆运行良好，整洁干净。</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4.2.2 公司车辆一般不允许非专职人员驾驶（公司领导专车除外），特殊情况需公司主管领导同意。</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4.2.3车辆在行驶中出现故障且严重影响安全和车辆寿命时，可根据实际情况及时汇报公司主管领导，请求处理。</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4.2.4因</w:t>
      </w:r>
      <w:r>
        <w:rPr>
          <w:rFonts w:asciiTheme="minorEastAsia" w:hAnsiTheme="minorEastAsia" w:eastAsiaTheme="minorEastAsia"/>
          <w:sz w:val="24"/>
          <w:szCs w:val="24"/>
        </w:rPr>
        <w:t>驾驶者</w:t>
      </w:r>
      <w:r>
        <w:rPr>
          <w:rFonts w:hint="eastAsia" w:asciiTheme="minorEastAsia" w:hAnsiTheme="minorEastAsia" w:eastAsiaTheme="minorEastAsia"/>
          <w:sz w:val="24"/>
          <w:szCs w:val="24"/>
        </w:rPr>
        <w:t>疏忽、操作不当等个人原因</w:t>
      </w:r>
      <w:r>
        <w:rPr>
          <w:rFonts w:asciiTheme="minorEastAsia" w:hAnsiTheme="minorEastAsia" w:eastAsiaTheme="minorEastAsia"/>
          <w:sz w:val="24"/>
          <w:szCs w:val="24"/>
        </w:rPr>
        <w:t>，而致车辆损坏或机件故障，所需修护费由驾驶者负担</w:t>
      </w:r>
      <w:r>
        <w:rPr>
          <w:rFonts w:hint="eastAsia" w:asciiTheme="minorEastAsia" w:hAnsiTheme="minorEastAsia" w:eastAsiaTheme="minorEastAsia"/>
          <w:sz w:val="24"/>
          <w:szCs w:val="24"/>
        </w:rPr>
        <w:t>。</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4.2.5</w:t>
      </w:r>
      <w:r>
        <w:rPr>
          <w:rFonts w:asciiTheme="minorEastAsia" w:hAnsiTheme="minorEastAsia" w:eastAsiaTheme="minorEastAsia"/>
          <w:sz w:val="24"/>
          <w:szCs w:val="24"/>
        </w:rPr>
        <w:t>专职司机负责</w:t>
      </w:r>
      <w:r>
        <w:rPr>
          <w:rFonts w:hint="eastAsia" w:asciiTheme="minorEastAsia" w:hAnsiTheme="minorEastAsia" w:eastAsiaTheme="minorEastAsia"/>
          <w:sz w:val="24"/>
          <w:szCs w:val="24"/>
        </w:rPr>
        <w:t>公司</w:t>
      </w:r>
      <w:r>
        <w:rPr>
          <w:rFonts w:asciiTheme="minorEastAsia" w:hAnsiTheme="minorEastAsia" w:eastAsiaTheme="minorEastAsia"/>
          <w:sz w:val="24"/>
          <w:szCs w:val="24"/>
        </w:rPr>
        <w:t>车辆的年检工作，并</w:t>
      </w:r>
      <w:r>
        <w:rPr>
          <w:rFonts w:hint="eastAsia" w:asciiTheme="minorEastAsia" w:hAnsiTheme="minorEastAsia" w:eastAsiaTheme="minorEastAsia"/>
          <w:sz w:val="24"/>
          <w:szCs w:val="24"/>
        </w:rPr>
        <w:t>完成</w:t>
      </w:r>
      <w:r>
        <w:rPr>
          <w:rFonts w:asciiTheme="minorEastAsia" w:hAnsiTheme="minorEastAsia" w:eastAsiaTheme="minorEastAsia"/>
          <w:sz w:val="24"/>
          <w:szCs w:val="24"/>
        </w:rPr>
        <w:t>养路费、车船使用税的交付</w:t>
      </w:r>
      <w:r>
        <w:rPr>
          <w:rFonts w:hint="eastAsia" w:asciiTheme="minorEastAsia" w:hAnsiTheme="minorEastAsia" w:eastAsiaTheme="minorEastAsia"/>
          <w:sz w:val="24"/>
          <w:szCs w:val="24"/>
        </w:rPr>
        <w:t>。</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4.2.6车辆因公外出期间发生交通事故的，经认定系他方责任的，公司承担相应的车辆和人身损害费用（保险内的按政策执行）；经认定为我方驾驶责任的，一般性的小摩擦、碰撞事故费用由驾驶司机负担（人身费用按社保政策执行），特殊重大事故由公司领导协商处理。</w:t>
      </w:r>
    </w:p>
    <w:p>
      <w:pPr>
        <w:spacing w:line="520" w:lineRule="exact"/>
        <w:ind w:firstLine="120" w:firstLineChars="50"/>
        <w:rPr>
          <w:rFonts w:asciiTheme="minorEastAsia" w:hAnsiTheme="minorEastAsia" w:eastAsiaTheme="minorEastAsia"/>
          <w:sz w:val="24"/>
          <w:szCs w:val="24"/>
        </w:rPr>
      </w:pPr>
      <w:r>
        <w:rPr>
          <w:rFonts w:hint="eastAsia" w:asciiTheme="minorEastAsia" w:hAnsiTheme="minorEastAsia" w:eastAsiaTheme="minorEastAsia"/>
          <w:sz w:val="24"/>
          <w:szCs w:val="24"/>
        </w:rPr>
        <w:t>4.3车辆维修与保养</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4.3.1公司车辆择优选择一家质量可靠、价格优惠的指定维修点进行保养与维修。</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4.3.2车辆维修与保养应先由驾驶员向行政综合部提出申请，经行政综合部审核后报公司主管领导，数额超出公司主管领导审批范围的需报上级公司领导批准后方可进行。</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5本规定由行政综合部解释，自文件下发之日起执行。</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附件1：用车申请单</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附件2：车辆维修/保养申请单</w:t>
      </w: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spacing w:line="520" w:lineRule="exact"/>
        <w:rPr>
          <w:rFonts w:asciiTheme="minorEastAsia" w:hAnsiTheme="minorEastAsia" w:eastAsiaTheme="minorEastAsia"/>
          <w:b/>
          <w:sz w:val="24"/>
          <w:szCs w:val="24"/>
        </w:rPr>
      </w:pPr>
    </w:p>
    <w:p>
      <w:pPr>
        <w:tabs>
          <w:tab w:val="left" w:pos="7084"/>
        </w:tabs>
        <w:spacing w:line="400" w:lineRule="exact"/>
        <w:jc w:val="center"/>
        <w:rPr>
          <w:rFonts w:asciiTheme="majorEastAsia" w:hAnsiTheme="majorEastAsia" w:eastAsiaTheme="majorEastAsia"/>
          <w:b/>
          <w:bCs/>
          <w:sz w:val="36"/>
          <w:szCs w:val="36"/>
        </w:rPr>
      </w:pPr>
    </w:p>
    <w:p>
      <w:pPr>
        <w:tabs>
          <w:tab w:val="left" w:pos="7084"/>
        </w:tabs>
        <w:spacing w:line="360" w:lineRule="exact"/>
        <w:jc w:val="center"/>
        <w:rPr>
          <w:rFonts w:asciiTheme="majorEastAsia" w:hAnsiTheme="majorEastAsia" w:eastAsiaTheme="majorEastAsia"/>
          <w:b/>
          <w:bCs/>
          <w:sz w:val="36"/>
          <w:szCs w:val="36"/>
        </w:rPr>
      </w:pPr>
      <w:r>
        <w:rPr>
          <w:rFonts w:hint="eastAsia" w:asciiTheme="majorEastAsia" w:hAnsiTheme="majorEastAsia" w:eastAsiaTheme="majorEastAsia"/>
          <w:b/>
          <w:bCs/>
          <w:sz w:val="36"/>
          <w:szCs w:val="36"/>
        </w:rPr>
        <w:t>用车申请单</w:t>
      </w:r>
    </w:p>
    <w:p>
      <w:pPr>
        <w:spacing w:line="360" w:lineRule="exact"/>
        <w:ind w:firstLine="510"/>
        <w:rPr>
          <w:rFonts w:asciiTheme="minorEastAsia" w:hAnsiTheme="minorEastAsia" w:eastAsiaTheme="minorEastAsia"/>
          <w:bCs/>
          <w:sz w:val="24"/>
          <w:szCs w:val="24"/>
        </w:rPr>
      </w:pPr>
      <w:r>
        <w:rPr>
          <w:rFonts w:hint="eastAsia" w:asciiTheme="minorEastAsia" w:hAnsiTheme="minorEastAsia" w:eastAsiaTheme="minorEastAsia"/>
          <w:bCs/>
          <w:sz w:val="24"/>
          <w:szCs w:val="24"/>
        </w:rPr>
        <w:t>　　　　　　　　　　　　　　　　　　　　　　 年 　 月　  日</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1"/>
        <w:gridCol w:w="2410"/>
        <w:gridCol w:w="1843"/>
        <w:gridCol w:w="2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01"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用车部门</w:t>
            </w:r>
          </w:p>
        </w:tc>
        <w:tc>
          <w:tcPr>
            <w:tcW w:w="2410" w:type="dxa"/>
            <w:vAlign w:val="center"/>
          </w:tcPr>
          <w:p>
            <w:pPr>
              <w:spacing w:line="520" w:lineRule="exact"/>
              <w:jc w:val="center"/>
              <w:rPr>
                <w:rFonts w:asciiTheme="minorEastAsia" w:hAnsiTheme="minorEastAsia" w:eastAsiaTheme="minorEastAsia"/>
                <w:sz w:val="24"/>
                <w:szCs w:val="24"/>
              </w:rPr>
            </w:pPr>
          </w:p>
        </w:tc>
        <w:tc>
          <w:tcPr>
            <w:tcW w:w="1843"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申请人</w:t>
            </w:r>
          </w:p>
        </w:tc>
        <w:tc>
          <w:tcPr>
            <w:tcW w:w="2460" w:type="dxa"/>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1701"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用车事由</w:t>
            </w:r>
          </w:p>
        </w:tc>
        <w:tc>
          <w:tcPr>
            <w:tcW w:w="6713" w:type="dxa"/>
            <w:gridSpan w:val="3"/>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1701"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出发地</w:t>
            </w:r>
          </w:p>
        </w:tc>
        <w:tc>
          <w:tcPr>
            <w:tcW w:w="2410" w:type="dxa"/>
            <w:vAlign w:val="center"/>
          </w:tcPr>
          <w:p>
            <w:pPr>
              <w:spacing w:line="520" w:lineRule="exact"/>
              <w:jc w:val="center"/>
              <w:rPr>
                <w:rFonts w:asciiTheme="minorEastAsia" w:hAnsiTheme="minorEastAsia" w:eastAsiaTheme="minorEastAsia"/>
                <w:sz w:val="24"/>
                <w:szCs w:val="24"/>
              </w:rPr>
            </w:pPr>
          </w:p>
        </w:tc>
        <w:tc>
          <w:tcPr>
            <w:tcW w:w="1843"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乘车人数</w:t>
            </w:r>
          </w:p>
        </w:tc>
        <w:tc>
          <w:tcPr>
            <w:tcW w:w="2460" w:type="dxa"/>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701"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目的地</w:t>
            </w:r>
          </w:p>
        </w:tc>
        <w:tc>
          <w:tcPr>
            <w:tcW w:w="2410" w:type="dxa"/>
            <w:vAlign w:val="center"/>
          </w:tcPr>
          <w:p>
            <w:pPr>
              <w:spacing w:line="520" w:lineRule="exact"/>
              <w:jc w:val="center"/>
              <w:rPr>
                <w:rFonts w:asciiTheme="minorEastAsia" w:hAnsiTheme="minorEastAsia" w:eastAsiaTheme="minorEastAsia"/>
                <w:sz w:val="24"/>
                <w:szCs w:val="24"/>
              </w:rPr>
            </w:pPr>
          </w:p>
        </w:tc>
        <w:tc>
          <w:tcPr>
            <w:tcW w:w="1843"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用车期间</w:t>
            </w:r>
          </w:p>
        </w:tc>
        <w:tc>
          <w:tcPr>
            <w:tcW w:w="2460" w:type="dxa"/>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1701"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部门领导</w:t>
            </w:r>
          </w:p>
        </w:tc>
        <w:tc>
          <w:tcPr>
            <w:tcW w:w="2410" w:type="dxa"/>
            <w:vAlign w:val="center"/>
          </w:tcPr>
          <w:p>
            <w:pPr>
              <w:spacing w:line="520" w:lineRule="exact"/>
              <w:jc w:val="center"/>
              <w:rPr>
                <w:rFonts w:asciiTheme="minorEastAsia" w:hAnsiTheme="minorEastAsia" w:eastAsiaTheme="minorEastAsia"/>
                <w:sz w:val="24"/>
                <w:szCs w:val="24"/>
              </w:rPr>
            </w:pPr>
          </w:p>
        </w:tc>
        <w:tc>
          <w:tcPr>
            <w:tcW w:w="1843" w:type="dxa"/>
            <w:vAlign w:val="center"/>
          </w:tcPr>
          <w:p>
            <w:pPr>
              <w:spacing w:line="520" w:lineRule="exact"/>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主管领导</w:t>
            </w:r>
          </w:p>
        </w:tc>
        <w:tc>
          <w:tcPr>
            <w:tcW w:w="2460" w:type="dxa"/>
            <w:vAlign w:val="center"/>
          </w:tcPr>
          <w:p>
            <w:pPr>
              <w:spacing w:line="520" w:lineRule="exact"/>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 w:hRule="atLeast"/>
        </w:trPr>
        <w:tc>
          <w:tcPr>
            <w:tcW w:w="1701" w:type="dxa"/>
          </w:tcPr>
          <w:p>
            <w:pPr>
              <w:spacing w:line="520" w:lineRule="exact"/>
              <w:ind w:firstLine="480" w:firstLineChars="200"/>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备注</w:t>
            </w:r>
          </w:p>
        </w:tc>
        <w:tc>
          <w:tcPr>
            <w:tcW w:w="6713" w:type="dxa"/>
            <w:gridSpan w:val="3"/>
          </w:tcPr>
          <w:p>
            <w:pPr>
              <w:spacing w:line="520" w:lineRule="exact"/>
              <w:ind w:firstLine="480" w:firstLineChars="200"/>
              <w:rPr>
                <w:rFonts w:asciiTheme="minorEastAsia" w:hAnsiTheme="minorEastAsia" w:eastAsiaTheme="minorEastAsia"/>
                <w:sz w:val="24"/>
                <w:szCs w:val="24"/>
                <w:lang w:val="zh-CN"/>
              </w:rPr>
            </w:pPr>
          </w:p>
        </w:tc>
      </w:tr>
    </w:tbl>
    <w:p>
      <w:pPr>
        <w:spacing w:line="360" w:lineRule="exact"/>
        <w:jc w:val="center"/>
        <w:rPr>
          <w:rFonts w:asciiTheme="minorEastAsia" w:hAnsiTheme="minorEastAsia" w:eastAsiaTheme="minorEastAsia"/>
          <w:b/>
          <w:bCs/>
          <w:sz w:val="36"/>
          <w:szCs w:val="36"/>
        </w:rPr>
      </w:pPr>
    </w:p>
    <w:p>
      <w:pPr>
        <w:spacing w:line="360" w:lineRule="exact"/>
        <w:jc w:val="center"/>
        <w:rPr>
          <w:rFonts w:asciiTheme="minorEastAsia" w:hAnsiTheme="minorEastAsia" w:eastAsiaTheme="minorEastAsia"/>
          <w:b/>
          <w:bCs/>
          <w:sz w:val="36"/>
          <w:szCs w:val="36"/>
        </w:rPr>
      </w:pPr>
      <w:r>
        <w:rPr>
          <w:rFonts w:hint="eastAsia" w:asciiTheme="minorEastAsia" w:hAnsiTheme="minorEastAsia" w:eastAsiaTheme="minorEastAsia"/>
          <w:b/>
          <w:bCs/>
          <w:sz w:val="36"/>
          <w:szCs w:val="36"/>
        </w:rPr>
        <w:t xml:space="preserve">车辆维修/保养申请单 </w:t>
      </w:r>
    </w:p>
    <w:p>
      <w:pPr>
        <w:spacing w:line="360" w:lineRule="exact"/>
        <w:jc w:val="center"/>
        <w:rPr>
          <w:rFonts w:asciiTheme="minorEastAsia" w:hAnsiTheme="minorEastAsia" w:eastAsiaTheme="minorEastAsia"/>
          <w:bCs/>
          <w:sz w:val="24"/>
          <w:szCs w:val="24"/>
        </w:rPr>
      </w:pPr>
      <w:r>
        <w:rPr>
          <w:rFonts w:hint="eastAsia" w:asciiTheme="minorEastAsia" w:hAnsiTheme="minorEastAsia" w:eastAsiaTheme="minorEastAsia"/>
          <w:b/>
          <w:bCs/>
          <w:sz w:val="24"/>
          <w:szCs w:val="24"/>
        </w:rPr>
        <w:t xml:space="preserve">                </w:t>
      </w:r>
      <w:r>
        <w:rPr>
          <w:rFonts w:hint="eastAsia" w:asciiTheme="minorEastAsia" w:hAnsiTheme="minorEastAsia" w:eastAsiaTheme="minorEastAsia"/>
          <w:bCs/>
          <w:sz w:val="24"/>
          <w:szCs w:val="24"/>
        </w:rPr>
        <w:t xml:space="preserve">                            年    月    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276"/>
        <w:gridCol w:w="1276"/>
        <w:gridCol w:w="968"/>
        <w:gridCol w:w="449"/>
        <w:gridCol w:w="990"/>
        <w:gridCol w:w="428"/>
        <w:gridCol w:w="18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1" w:hRule="atLeast"/>
          <w:jc w:val="center"/>
        </w:trPr>
        <w:tc>
          <w:tcPr>
            <w:tcW w:w="1242" w:type="dxa"/>
            <w:vAlign w:val="center"/>
          </w:tcPr>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申请部门</w:t>
            </w:r>
          </w:p>
        </w:tc>
        <w:tc>
          <w:tcPr>
            <w:tcW w:w="3520" w:type="dxa"/>
            <w:gridSpan w:val="3"/>
            <w:vAlign w:val="center"/>
          </w:tcPr>
          <w:p>
            <w:pPr>
              <w:spacing w:line="520" w:lineRule="exact"/>
              <w:jc w:val="center"/>
              <w:rPr>
                <w:rFonts w:asciiTheme="minorEastAsia" w:hAnsiTheme="minorEastAsia" w:eastAsiaTheme="minorEastAsia"/>
                <w:sz w:val="24"/>
                <w:szCs w:val="24"/>
                <w:lang w:val="zh-CN"/>
              </w:rPr>
            </w:pPr>
          </w:p>
        </w:tc>
        <w:tc>
          <w:tcPr>
            <w:tcW w:w="1439" w:type="dxa"/>
            <w:gridSpan w:val="2"/>
            <w:vAlign w:val="center"/>
          </w:tcPr>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申请人</w:t>
            </w:r>
          </w:p>
        </w:tc>
        <w:tc>
          <w:tcPr>
            <w:tcW w:w="2321" w:type="dxa"/>
            <w:gridSpan w:val="2"/>
            <w:vAlign w:val="center"/>
          </w:tcPr>
          <w:p>
            <w:pPr>
              <w:spacing w:line="520" w:lineRule="exact"/>
              <w:jc w:val="center"/>
              <w:rPr>
                <w:rFonts w:asciiTheme="minorEastAsia" w:hAnsiTheme="minorEastAsia" w:eastAsiaTheme="minorEastAsia"/>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9" w:hRule="atLeast"/>
          <w:jc w:val="center"/>
        </w:trPr>
        <w:tc>
          <w:tcPr>
            <w:tcW w:w="1242" w:type="dxa"/>
            <w:vAlign w:val="center"/>
          </w:tcPr>
          <w:p>
            <w:pPr>
              <w:spacing w:line="520" w:lineRule="exact"/>
              <w:jc w:val="center"/>
              <w:rPr>
                <w:rFonts w:asciiTheme="minorEastAsia" w:hAnsiTheme="minorEastAsia" w:eastAsiaTheme="minorEastAsia"/>
                <w:sz w:val="24"/>
                <w:szCs w:val="24"/>
                <w:lang w:val="zh-CN"/>
              </w:rPr>
            </w:pPr>
          </w:p>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维修/保养内容、事由简述及费用预计</w:t>
            </w:r>
          </w:p>
        </w:tc>
        <w:tc>
          <w:tcPr>
            <w:tcW w:w="7280" w:type="dxa"/>
            <w:gridSpan w:val="7"/>
            <w:vAlign w:val="center"/>
          </w:tcPr>
          <w:p>
            <w:pPr>
              <w:spacing w:line="520" w:lineRule="exact"/>
              <w:jc w:val="center"/>
              <w:rPr>
                <w:rFonts w:asciiTheme="minorEastAsia" w:hAnsiTheme="minorEastAsia" w:eastAsiaTheme="minorEastAsia"/>
                <w:sz w:val="24"/>
                <w:szCs w:val="24"/>
                <w:lang w:val="zh-CN"/>
              </w:rPr>
            </w:pPr>
          </w:p>
          <w:p>
            <w:pPr>
              <w:spacing w:line="520" w:lineRule="exact"/>
              <w:jc w:val="center"/>
              <w:rPr>
                <w:rFonts w:asciiTheme="minorEastAsia" w:hAnsiTheme="minorEastAsia" w:eastAsiaTheme="minorEastAsia"/>
                <w:sz w:val="24"/>
                <w:szCs w:val="24"/>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242" w:type="dxa"/>
            <w:vAlign w:val="center"/>
          </w:tcPr>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部门领导</w:t>
            </w:r>
          </w:p>
        </w:tc>
        <w:tc>
          <w:tcPr>
            <w:tcW w:w="1276" w:type="dxa"/>
            <w:vAlign w:val="center"/>
          </w:tcPr>
          <w:p>
            <w:pPr>
              <w:spacing w:line="520" w:lineRule="exact"/>
              <w:jc w:val="center"/>
              <w:rPr>
                <w:rFonts w:asciiTheme="minorEastAsia" w:hAnsiTheme="minorEastAsia" w:eastAsiaTheme="minorEastAsia"/>
                <w:sz w:val="24"/>
                <w:szCs w:val="24"/>
                <w:lang w:val="zh-CN"/>
              </w:rPr>
            </w:pPr>
          </w:p>
        </w:tc>
        <w:tc>
          <w:tcPr>
            <w:tcW w:w="1276" w:type="dxa"/>
            <w:vAlign w:val="center"/>
          </w:tcPr>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主管领导</w:t>
            </w:r>
          </w:p>
        </w:tc>
        <w:tc>
          <w:tcPr>
            <w:tcW w:w="1417" w:type="dxa"/>
            <w:gridSpan w:val="2"/>
            <w:vAlign w:val="center"/>
          </w:tcPr>
          <w:p>
            <w:pPr>
              <w:spacing w:line="520" w:lineRule="exact"/>
              <w:jc w:val="center"/>
              <w:rPr>
                <w:rFonts w:asciiTheme="minorEastAsia" w:hAnsiTheme="minorEastAsia" w:eastAsiaTheme="minorEastAsia"/>
                <w:sz w:val="24"/>
                <w:szCs w:val="24"/>
                <w:lang w:val="zh-CN"/>
              </w:rPr>
            </w:pPr>
          </w:p>
        </w:tc>
        <w:tc>
          <w:tcPr>
            <w:tcW w:w="1418" w:type="dxa"/>
            <w:gridSpan w:val="2"/>
            <w:vAlign w:val="center"/>
          </w:tcPr>
          <w:p>
            <w:pPr>
              <w:spacing w:line="520" w:lineRule="exact"/>
              <w:jc w:val="center"/>
              <w:rPr>
                <w:rFonts w:asciiTheme="minorEastAsia" w:hAnsiTheme="minorEastAsia" w:eastAsiaTheme="minorEastAsia"/>
                <w:sz w:val="24"/>
                <w:szCs w:val="24"/>
                <w:lang w:val="zh-CN"/>
              </w:rPr>
            </w:pPr>
            <w:r>
              <w:rPr>
                <w:rFonts w:hint="eastAsia" w:asciiTheme="minorEastAsia" w:hAnsiTheme="minorEastAsia" w:eastAsiaTheme="minorEastAsia"/>
                <w:sz w:val="24"/>
                <w:szCs w:val="24"/>
                <w:lang w:val="zh-CN"/>
              </w:rPr>
              <w:t>公司领导</w:t>
            </w:r>
          </w:p>
        </w:tc>
        <w:tc>
          <w:tcPr>
            <w:tcW w:w="1893" w:type="dxa"/>
            <w:vAlign w:val="center"/>
          </w:tcPr>
          <w:p>
            <w:pPr>
              <w:spacing w:line="520" w:lineRule="exact"/>
              <w:jc w:val="center"/>
              <w:rPr>
                <w:rFonts w:asciiTheme="minorEastAsia" w:hAnsiTheme="minorEastAsia" w:eastAsiaTheme="minorEastAsia"/>
                <w:sz w:val="24"/>
                <w:szCs w:val="24"/>
                <w:lang w:val="zh-CN"/>
              </w:rPr>
            </w:pPr>
          </w:p>
        </w:tc>
      </w:tr>
    </w:tbl>
    <w:p>
      <w:pPr>
        <w:spacing w:line="400" w:lineRule="exact"/>
        <w:jc w:val="center"/>
        <w:rPr>
          <w:rFonts w:asciiTheme="majorEastAsia" w:hAnsiTheme="majorEastAsia" w:eastAsiaTheme="majorEastAsia"/>
          <w:b/>
          <w:sz w:val="36"/>
          <w:szCs w:val="36"/>
        </w:rPr>
      </w:pPr>
    </w:p>
    <w:p>
      <w:pPr>
        <w:spacing w:line="400" w:lineRule="exact"/>
        <w:jc w:val="center"/>
        <w:rPr>
          <w:rFonts w:asciiTheme="majorEastAsia" w:hAnsiTheme="majorEastAsia" w:eastAsiaTheme="majorEastAsia"/>
          <w:b/>
          <w:sz w:val="36"/>
          <w:szCs w:val="36"/>
        </w:rPr>
      </w:pPr>
      <w:r>
        <w:rPr>
          <w:rFonts w:hint="eastAsia" w:asciiTheme="majorEastAsia" w:hAnsiTheme="majorEastAsia" w:eastAsiaTheme="majorEastAsia"/>
          <w:b/>
          <w:sz w:val="36"/>
          <w:szCs w:val="36"/>
        </w:rPr>
        <w:t>安全管理规定</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1.目的和范围</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1.1</w:t>
      </w:r>
      <w:r>
        <w:rPr>
          <w:rFonts w:hint="eastAsia" w:ascii="宋体" w:hAnsi="宋体" w:eastAsia="宋体" w:cs="Times New Roman"/>
          <w:sz w:val="24"/>
          <w:szCs w:val="24"/>
        </w:rPr>
        <w:t>为</w:t>
      </w:r>
      <w:r>
        <w:rPr>
          <w:rFonts w:hint="eastAsia" w:asciiTheme="minorEastAsia" w:hAnsiTheme="minorEastAsia" w:eastAsiaTheme="minorEastAsia"/>
          <w:sz w:val="24"/>
          <w:szCs w:val="24"/>
        </w:rPr>
        <w:t>了</w:t>
      </w:r>
      <w:r>
        <w:rPr>
          <w:rFonts w:ascii="宋体" w:hAnsi="宋体" w:eastAsia="宋体" w:cs="Times New Roman"/>
          <w:sz w:val="24"/>
          <w:szCs w:val="24"/>
        </w:rPr>
        <w:t>维护公司</w:t>
      </w:r>
      <w:r>
        <w:rPr>
          <w:rFonts w:hint="eastAsia" w:asciiTheme="minorEastAsia" w:hAnsiTheme="minorEastAsia" w:eastAsiaTheme="minorEastAsia"/>
          <w:sz w:val="24"/>
          <w:szCs w:val="24"/>
        </w:rPr>
        <w:t>和员工</w:t>
      </w:r>
      <w:r>
        <w:rPr>
          <w:rFonts w:ascii="宋体" w:hAnsi="宋体" w:eastAsia="宋体" w:cs="Times New Roman"/>
          <w:sz w:val="24"/>
          <w:szCs w:val="24"/>
        </w:rPr>
        <w:t>利益</w:t>
      </w:r>
      <w:r>
        <w:rPr>
          <w:rFonts w:hint="eastAsia" w:ascii="宋体" w:hAnsi="宋体" w:eastAsia="宋体" w:cs="Times New Roman"/>
          <w:sz w:val="24"/>
          <w:szCs w:val="24"/>
        </w:rPr>
        <w:t>，</w:t>
      </w:r>
      <w:r>
        <w:rPr>
          <w:rFonts w:asciiTheme="minorEastAsia" w:hAnsiTheme="minorEastAsia" w:eastAsiaTheme="minorEastAsia"/>
          <w:sz w:val="24"/>
          <w:szCs w:val="24"/>
        </w:rPr>
        <w:t>确保</w:t>
      </w:r>
      <w:r>
        <w:rPr>
          <w:rFonts w:hint="eastAsia" w:asciiTheme="minorEastAsia" w:hAnsiTheme="minorEastAsia" w:eastAsiaTheme="minorEastAsia"/>
          <w:sz w:val="24"/>
          <w:szCs w:val="24"/>
        </w:rPr>
        <w:t>公司财产和员工人身</w:t>
      </w:r>
      <w:r>
        <w:rPr>
          <w:rFonts w:ascii="宋体" w:hAnsi="宋体" w:eastAsia="宋体" w:cs="Times New Roman"/>
          <w:sz w:val="24"/>
          <w:szCs w:val="24"/>
        </w:rPr>
        <w:t>安全，特制定本</w:t>
      </w:r>
      <w:r>
        <w:rPr>
          <w:rFonts w:hint="eastAsia" w:ascii="宋体" w:hAnsi="宋体" w:eastAsia="宋体" w:cs="Times New Roman"/>
          <w:sz w:val="24"/>
          <w:szCs w:val="24"/>
        </w:rPr>
        <w:t>规定。</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1.2本规定适用于集团办公楼各部门。</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2.职责</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2.1行政综合部是安全保卫的直接管理部门。</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2.2公司所有员工均是安保工作的参与者与协助者。</w:t>
      </w: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3.管理办法</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3.1上下班交通安全</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3.1.1以公司或部门为单位，行政综合部</w:t>
      </w:r>
      <w:r>
        <w:rPr>
          <w:rFonts w:hint="eastAsia" w:ascii="宋体" w:hAnsi="宋体" w:eastAsia="宋体" w:cs="Times New Roman"/>
          <w:sz w:val="24"/>
          <w:szCs w:val="24"/>
        </w:rPr>
        <w:t>不定期对员工进行交通安全教育。</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3.1.2在上下班途中，遵守交通规则，在事故易发地带，要“一停、二看、三通过”。</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3.2 上班期间安全</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3.2.1在上班期间对易产生危险的事情，请专业或熟悉的人员去办，切勿亲自动手。</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3.2.2在上班期间时刻注意自身安全。要做到不被别人伤害，不伤害别人。</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3.2.3员工之间因工作发生纠纷或矛盾，双方不能很好解决时，应告知直接上级领导帮助协调解决，严禁使问题升级和恶化。故意挑起事端者或因此而产生恶劣后果者给予记大过并进行公开的书面检讨。</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3.3下班后安全</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3.3.1每天下班后，各办公室人员负责及时关闭室内水电门窗，值日人员负责公共区域水电门窗关闭。</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3.3.2遇周末以及假日，可切断总电源和水闸的须切断总电源和水闸，需要安排节假日值班的，提前协商并通知到人，同时各单位部门做好防盗防火工作。</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3.4突发事故处理</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3.4.1遇偷盗、抢劫之类事件，首先在保证自身安全的情况下，进行及时呼救和报警。</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3.4.2遇火灾、水淹之类事件，在保证自身安全的前提下，进行呼救、报警和力所能及的施救。</w:t>
      </w:r>
    </w:p>
    <w:p>
      <w:pPr>
        <w:spacing w:line="5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3.4.3在员工遇到疾病等人身意外情况时，应及时通知行政综合部和公司领导，在第一时间送员工救治。</w:t>
      </w:r>
    </w:p>
    <w:p>
      <w:pPr>
        <w:spacing w:line="520" w:lineRule="exact"/>
        <w:ind w:firstLine="240" w:firstLineChars="100"/>
        <w:rPr>
          <w:rFonts w:asciiTheme="minorEastAsia" w:hAnsiTheme="minorEastAsia" w:eastAsiaTheme="minorEastAsia"/>
          <w:sz w:val="24"/>
          <w:szCs w:val="24"/>
        </w:rPr>
      </w:pPr>
      <w:r>
        <w:rPr>
          <w:rFonts w:hint="eastAsia" w:asciiTheme="minorEastAsia" w:hAnsiTheme="minorEastAsia" w:eastAsiaTheme="minorEastAsia"/>
          <w:sz w:val="24"/>
          <w:szCs w:val="24"/>
        </w:rPr>
        <w:t>3.5外来人员出入管理</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3.5.1公司所有来访人员（除政府人员和贵宾外），均须与被造访人确认后，方可允许进入。</w:t>
      </w:r>
    </w:p>
    <w:p>
      <w:pPr>
        <w:spacing w:line="520" w:lineRule="exact"/>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3.5.2对于公司所有来访人员，公司每位员工均需礼貌热情，处处体现和维护公司的企业形象。 </w:t>
      </w:r>
    </w:p>
    <w:p>
      <w:pPr>
        <w:spacing w:line="520" w:lineRule="exact"/>
        <w:ind w:firstLine="465"/>
        <w:rPr>
          <w:rFonts w:asciiTheme="minorEastAsia" w:hAnsiTheme="minorEastAsia" w:eastAsiaTheme="minorEastAsia"/>
          <w:sz w:val="24"/>
          <w:szCs w:val="24"/>
        </w:rPr>
      </w:pPr>
    </w:p>
    <w:p>
      <w:pPr>
        <w:spacing w:line="520" w:lineRule="exact"/>
        <w:ind w:firstLine="465"/>
        <w:rPr>
          <w:rFonts w:asciiTheme="minorEastAsia" w:hAnsiTheme="minorEastAsia" w:eastAsiaTheme="minorEastAsia"/>
          <w:sz w:val="24"/>
          <w:szCs w:val="24"/>
        </w:rPr>
      </w:pPr>
    </w:p>
    <w:p>
      <w:pPr>
        <w:spacing w:line="520" w:lineRule="exact"/>
        <w:ind w:firstLine="465"/>
        <w:rPr>
          <w:rFonts w:asciiTheme="minorEastAsia" w:hAnsiTheme="minorEastAsia" w:eastAsiaTheme="minorEastAsia"/>
          <w:sz w:val="24"/>
          <w:szCs w:val="24"/>
        </w:rPr>
      </w:pPr>
    </w:p>
    <w:p>
      <w:pPr>
        <w:spacing w:line="44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人事管理制度</w:t>
      </w:r>
    </w:p>
    <w:p>
      <w:pPr>
        <w:spacing w:line="440" w:lineRule="exact"/>
        <w:jc w:val="center"/>
        <w:rPr>
          <w:rFonts w:asciiTheme="minorEastAsia" w:hAnsiTheme="minorEastAsia" w:eastAsiaTheme="minorEastAsia"/>
          <w:b/>
          <w:sz w:val="44"/>
          <w:szCs w:val="44"/>
        </w:rPr>
      </w:pP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为实现公司的人事管理目标，提高工作效率及员工的责任感，特制定本制度。本制度适用于本公司、各项目部聘用的全体从业人员。</w:t>
      </w:r>
    </w:p>
    <w:p>
      <w:pPr>
        <w:spacing w:line="440" w:lineRule="exact"/>
        <w:jc w:val="center"/>
        <w:rPr>
          <w:rFonts w:asciiTheme="minorEastAsia" w:hAnsiTheme="minorEastAsia" w:eastAsiaTheme="minorEastAsia"/>
          <w:b/>
          <w:sz w:val="44"/>
          <w:szCs w:val="44"/>
        </w:rPr>
      </w:pPr>
    </w:p>
    <w:p>
      <w:pPr>
        <w:pStyle w:val="13"/>
        <w:numPr>
          <w:ilvl w:val="0"/>
          <w:numId w:val="1"/>
        </w:numPr>
        <w:spacing w:line="440" w:lineRule="exact"/>
        <w:ind w:firstLineChars="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组织机构及岗位定位</w:t>
      </w:r>
    </w:p>
    <w:p>
      <w:pPr>
        <w:pStyle w:val="13"/>
        <w:spacing w:line="440" w:lineRule="exact"/>
        <w:ind w:left="1146" w:firstLine="0" w:firstLineChars="0"/>
        <w:rPr>
          <w:rFonts w:asciiTheme="minorEastAsia" w:hAnsiTheme="minorEastAsia" w:eastAsiaTheme="minorEastAsia"/>
          <w:b/>
          <w:sz w:val="36"/>
          <w:szCs w:val="36"/>
        </w:rPr>
      </w:pPr>
    </w:p>
    <w:p>
      <w:pPr>
        <w:pStyle w:val="13"/>
        <w:numPr>
          <w:ilvl w:val="0"/>
          <w:numId w:val="2"/>
        </w:numPr>
        <w:ind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组织机构</w:t>
      </w:r>
    </w:p>
    <w:p>
      <w:pPr>
        <w:pStyle w:val="13"/>
        <w:ind w:left="-59" w:leftChars="-69" w:hanging="92" w:hangingChars="44"/>
        <w:rPr>
          <w:rFonts w:asciiTheme="minorEastAsia" w:hAnsiTheme="minorEastAsia" w:eastAsiaTheme="minorEastAsia"/>
          <w:sz w:val="32"/>
          <w:szCs w:val="32"/>
        </w:rPr>
      </w:pPr>
      <w:r>
        <w:rPr>
          <w:rFonts w:asciiTheme="minorEastAsia" w:hAnsiTheme="minorEastAsia" w:eastAsiaTheme="minorEastAsia"/>
        </w:rPr>
        <w:object>
          <v:shape id="_x0000_i1025" o:spt="75" type="#_x0000_t75" style="height:289.5pt;width:41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注：实体运营中心下方空白岗位表示正在商谈项目。</w:t>
      </w:r>
    </w:p>
    <w:p>
      <w:pPr>
        <w:spacing w:line="440" w:lineRule="exact"/>
        <w:rPr>
          <w:rFonts w:asciiTheme="minorEastAsia" w:hAnsiTheme="minorEastAsia" w:eastAsiaTheme="minorEastAsia"/>
          <w:b/>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二、部门岗位及人员配制</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48" w:hRule="atLeast"/>
        </w:trPr>
        <w:tc>
          <w:tcPr>
            <w:tcW w:w="2130" w:type="dxa"/>
            <w:gridSpan w:val="2"/>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部门</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职位</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级别</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编制</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现有数量</w:t>
            </w:r>
          </w:p>
        </w:tc>
        <w:tc>
          <w:tcPr>
            <w:tcW w:w="2132"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岗位需求量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restart"/>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行</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政</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管</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理</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中</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心</w:t>
            </w:r>
          </w:p>
        </w:tc>
        <w:tc>
          <w:tcPr>
            <w:tcW w:w="1065" w:type="dxa"/>
            <w:vMerge w:val="restart"/>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人</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事</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行</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政</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部</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人事专员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0</w:t>
            </w:r>
          </w:p>
        </w:tc>
        <w:tc>
          <w:tcPr>
            <w:tcW w:w="2132"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行政专员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132" w:type="dxa"/>
            <w:vAlign w:val="center"/>
          </w:tcPr>
          <w:p>
            <w:pPr>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薪酬专员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0</w:t>
            </w:r>
          </w:p>
        </w:tc>
        <w:tc>
          <w:tcPr>
            <w:tcW w:w="2132"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主管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主管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132" w:type="dxa"/>
            <w:vAlign w:val="center"/>
          </w:tcPr>
          <w:p>
            <w:pPr>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restart"/>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财</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务</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成</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本</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部</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出纳会计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132" w:type="dxa"/>
            <w:vAlign w:val="center"/>
          </w:tcPr>
          <w:p>
            <w:pPr>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总账会计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专员</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132" w:type="dxa"/>
            <w:vAlign w:val="center"/>
          </w:tcPr>
          <w:p>
            <w:pPr>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Merge w:val="continue"/>
            <w:vAlign w:val="center"/>
          </w:tcPr>
          <w:p>
            <w:pPr>
              <w:spacing w:line="440" w:lineRule="exact"/>
              <w:jc w:val="center"/>
              <w:rPr>
                <w:rFonts w:asciiTheme="minorEastAsia" w:hAnsiTheme="minorEastAsia" w:eastAsiaTheme="minorEastAsia"/>
                <w:sz w:val="24"/>
              </w:rPr>
            </w:pP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财务主管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主管</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065"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132" w:type="dxa"/>
            <w:vAlign w:val="center"/>
          </w:tcPr>
          <w:p>
            <w:pPr>
              <w:spacing w:line="440" w:lineRule="exact"/>
              <w:jc w:val="center"/>
              <w:rPr>
                <w:rFonts w:asciiTheme="minorEastAsia" w:hAnsiTheme="minorEastAsia" w:eastAsiaTheme="minorEastAsia"/>
                <w:sz w:val="24"/>
              </w:rPr>
            </w:pPr>
          </w:p>
        </w:tc>
      </w:tr>
    </w:tbl>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注：本表仅为行政运营中心人才需求表单</w:t>
      </w:r>
    </w:p>
    <w:p>
      <w:pPr>
        <w:spacing w:line="440" w:lineRule="exact"/>
        <w:rPr>
          <w:rFonts w:asciiTheme="minorEastAsia" w:hAnsiTheme="minorEastAsia" w:eastAsiaTheme="minorEastAsia"/>
          <w:szCs w:val="21"/>
        </w:rPr>
      </w:pP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岗位标准是按照从事的业务内容，确定所需人员应具备的知识、专业技术或管理技术，做到因地制宜的用人原则；确定每人应达到的工作标准、胜任程度，将依据岗位中具体的工作能力及达到工作标准的程度进行衡量。</w:t>
      </w:r>
    </w:p>
    <w:p>
      <w:pPr>
        <w:spacing w:line="440" w:lineRule="exact"/>
        <w:rPr>
          <w:rFonts w:asciiTheme="minorEastAsia" w:hAnsiTheme="minorEastAsia" w:eastAsiaTheme="minorEastAsia"/>
          <w:szCs w:val="21"/>
        </w:rPr>
      </w:pPr>
    </w:p>
    <w:p>
      <w:pPr>
        <w:spacing w:line="440" w:lineRule="exact"/>
        <w:rPr>
          <w:rFonts w:asciiTheme="minorEastAsia" w:hAnsiTheme="minorEastAsia" w:eastAsiaTheme="minorEastAsia"/>
          <w:szCs w:val="21"/>
        </w:rPr>
      </w:pPr>
    </w:p>
    <w:p>
      <w:pPr>
        <w:spacing w:line="440" w:lineRule="exact"/>
        <w:rPr>
          <w:rFonts w:asciiTheme="minorEastAsia" w:hAnsiTheme="minorEastAsia" w:eastAsiaTheme="minorEastAsia"/>
          <w:szCs w:val="21"/>
        </w:rPr>
      </w:pPr>
    </w:p>
    <w:p>
      <w:pPr>
        <w:spacing w:line="440" w:lineRule="exact"/>
        <w:rPr>
          <w:rFonts w:asciiTheme="minorEastAsia" w:hAnsiTheme="minorEastAsia" w:eastAsiaTheme="minorEastAsia"/>
          <w:szCs w:val="21"/>
        </w:rPr>
      </w:pPr>
    </w:p>
    <w:p>
      <w:pPr>
        <w:pStyle w:val="13"/>
        <w:numPr>
          <w:ilvl w:val="0"/>
          <w:numId w:val="1"/>
        </w:numPr>
        <w:spacing w:line="440" w:lineRule="exact"/>
        <w:ind w:left="0" w:firstLineChars="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招聘与就职制度</w:t>
      </w:r>
    </w:p>
    <w:p>
      <w:pPr>
        <w:pStyle w:val="13"/>
        <w:spacing w:line="440" w:lineRule="exact"/>
        <w:ind w:firstLine="0" w:firstLineChars="0"/>
        <w:rPr>
          <w:rFonts w:asciiTheme="minorEastAsia" w:hAnsiTheme="minorEastAsia" w:eastAsiaTheme="minorEastAsia"/>
          <w:b/>
          <w:sz w:val="36"/>
          <w:szCs w:val="36"/>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招聘制度</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1.为规范员工招聘录用程序，充分体现公开、公平、公正的原则，保证公司各部门、各岗位及时有效的补充到需要的人才，促使公司更好、更快的发展，特制定本制度。</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2.人事部负责本制度的制定、完善、解释等工作。</w:t>
      </w: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招聘人员的组成</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1.人事行政部对人员进行初步筛选，具体如表：</w:t>
      </w:r>
    </w:p>
    <w:tbl>
      <w:tblPr>
        <w:tblStyle w:val="5"/>
        <w:tblpPr w:leftFromText="180" w:rightFromText="180" w:vertAnchor="page" w:horzAnchor="margin" w:tblpXSpec="center" w:tblpY="57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83"/>
        <w:gridCol w:w="2180"/>
        <w:gridCol w:w="2548"/>
        <w:gridCol w:w="2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1783" w:type="dxa"/>
            <w:vAlign w:val="center"/>
          </w:tcPr>
          <w:p>
            <w:pPr>
              <w:pStyle w:val="13"/>
              <w:spacing w:line="440" w:lineRule="exact"/>
              <w:ind w:left="-153" w:leftChars="-134" w:hanging="141" w:hangingChars="59"/>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岗位</w:t>
            </w:r>
          </w:p>
        </w:tc>
        <w:tc>
          <w:tcPr>
            <w:tcW w:w="2180"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筛选</w:t>
            </w:r>
          </w:p>
        </w:tc>
        <w:tc>
          <w:tcPr>
            <w:tcW w:w="2548"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面试</w:t>
            </w:r>
          </w:p>
        </w:tc>
        <w:tc>
          <w:tcPr>
            <w:tcW w:w="2284"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1783"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普通员工</w:t>
            </w:r>
          </w:p>
        </w:tc>
        <w:tc>
          <w:tcPr>
            <w:tcW w:w="2180"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人事专员</w:t>
            </w:r>
          </w:p>
        </w:tc>
        <w:tc>
          <w:tcPr>
            <w:tcW w:w="2548"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人事主管+部门主管</w:t>
            </w:r>
          </w:p>
        </w:tc>
        <w:tc>
          <w:tcPr>
            <w:tcW w:w="2284"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用人部门领导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1783"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管理人员</w:t>
            </w:r>
          </w:p>
        </w:tc>
        <w:tc>
          <w:tcPr>
            <w:tcW w:w="2180"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人事主管</w:t>
            </w:r>
          </w:p>
        </w:tc>
        <w:tc>
          <w:tcPr>
            <w:tcW w:w="2548" w:type="dxa"/>
            <w:vAlign w:val="center"/>
          </w:tcPr>
          <w:p>
            <w:pPr>
              <w:pStyle w:val="13"/>
              <w:spacing w:line="440" w:lineRule="exact"/>
              <w:ind w:firstLine="0" w:firstLineChars="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人事主管+部门主管</w:t>
            </w:r>
          </w:p>
        </w:tc>
        <w:tc>
          <w:tcPr>
            <w:tcW w:w="2284" w:type="dxa"/>
            <w:vAlign w:val="center"/>
          </w:tcPr>
          <w:p>
            <w:pPr>
              <w:pStyle w:val="13"/>
              <w:spacing w:line="440" w:lineRule="exact"/>
              <w:ind w:firstLine="0" w:firstLineChars="0"/>
              <w:jc w:val="center"/>
              <w:rPr>
                <w:rFonts w:asciiTheme="minorEastAsia" w:hAnsiTheme="minorEastAsia" w:eastAsiaTheme="minorEastAsia"/>
                <w:szCs w:val="21"/>
              </w:rPr>
            </w:pPr>
            <w:r>
              <w:rPr>
                <w:rFonts w:hint="eastAsia" w:asciiTheme="minorEastAsia" w:hAnsiTheme="minorEastAsia" w:eastAsiaTheme="minorEastAsia"/>
                <w:szCs w:val="21"/>
              </w:rPr>
              <w:t>用人部门领导+董事长</w:t>
            </w:r>
          </w:p>
        </w:tc>
      </w:tr>
    </w:tbl>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2.中高层管理人员及特需人才，由部门主管及人事主管进行面试，董事长对录用资格有一票否决权。</w:t>
      </w:r>
    </w:p>
    <w:p>
      <w:pPr>
        <w:spacing w:line="440" w:lineRule="exact"/>
        <w:rPr>
          <w:rFonts w:asciiTheme="minorEastAsia" w:hAnsiTheme="minorEastAsia" w:eastAsiaTheme="minorEastAsia"/>
          <w:sz w:val="24"/>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招聘需求及招聘渠道</w:t>
      </w:r>
    </w:p>
    <w:p>
      <w:pPr>
        <w:pStyle w:val="13"/>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招聘需求根据周期可分为长期招聘计划和短期招聘需求。可分为月、季度、年度。</w:t>
      </w:r>
    </w:p>
    <w:p>
      <w:pPr>
        <w:pStyle w:val="13"/>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招聘渠道分为内部招聘和外部招聘。内部招聘是由公司岗位出现空缺，由员工提出应聘申请。外部招聘是通过外部媒体在社会上发布信息进行招聘，如网络、报纸、电台、人才招聘会等。</w:t>
      </w:r>
    </w:p>
    <w:p>
      <w:pPr>
        <w:pStyle w:val="13"/>
        <w:spacing w:line="440" w:lineRule="exact"/>
        <w:ind w:firstLine="480"/>
        <w:rPr>
          <w:rFonts w:asciiTheme="minorEastAsia" w:hAnsiTheme="minorEastAsia" w:eastAsiaTheme="minorEastAsia"/>
          <w:sz w:val="24"/>
          <w:szCs w:val="24"/>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人员的筛选</w:t>
      </w:r>
    </w:p>
    <w:p>
      <w:pPr>
        <w:pStyle w:val="13"/>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人事部通过招聘渠道对简历进行初步审核、过滤，挑选合适的人员以电话或其他方式通知面试时间、地点、是否带相关证书、照件。人事部全程参与面试过程，准备好面试资料，协助主试人开展工作，待结果通过后方可进入复试。</w:t>
      </w:r>
    </w:p>
    <w:p>
      <w:pPr>
        <w:pStyle w:val="13"/>
        <w:spacing w:line="4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主管级以上人员面试需通过简历上的联系方式进行相关方面的核实（是否符合本公司任职要求、是否有违纪或不正行为等）。人员通过人事部及部门经理复试后由总经理核定。</w:t>
      </w:r>
    </w:p>
    <w:p>
      <w:pPr>
        <w:pStyle w:val="13"/>
        <w:spacing w:line="440" w:lineRule="exact"/>
        <w:ind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未被录用人且条件较符合者由人事部进行人才储备，为日后人力需求备选之一。</w:t>
      </w:r>
    </w:p>
    <w:p>
      <w:pPr>
        <w:pStyle w:val="13"/>
        <w:spacing w:line="440" w:lineRule="exact"/>
        <w:ind w:firstLineChars="0"/>
        <w:rPr>
          <w:rFonts w:asciiTheme="minorEastAsia" w:hAnsiTheme="minorEastAsia" w:eastAsiaTheme="minorEastAsia"/>
          <w:sz w:val="24"/>
          <w:szCs w:val="24"/>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人员录用</w:t>
      </w:r>
    </w:p>
    <w:p>
      <w:pPr>
        <w:pStyle w:val="13"/>
        <w:spacing w:line="440" w:lineRule="exact"/>
        <w:ind w:firstLine="480"/>
        <w:rPr>
          <w:rFonts w:asciiTheme="minorEastAsia" w:hAnsiTheme="minorEastAsia" w:eastAsiaTheme="minorEastAsia"/>
          <w:sz w:val="24"/>
          <w:szCs w:val="24"/>
        </w:rPr>
      </w:pPr>
      <w:r>
        <w:rPr>
          <w:rFonts w:hint="eastAsia" w:asciiTheme="minorEastAsia" w:hAnsiTheme="minorEastAsia" w:eastAsiaTheme="minorEastAsia"/>
          <w:sz w:val="24"/>
          <w:szCs w:val="24"/>
        </w:rPr>
        <w:t>通过部门核准并录用的人员由人事部统一办理入职手续。人事部通知上班时间及相关材料(身份证件、学历证书、个人近照、健康证明或近期体检单)。</w:t>
      </w:r>
    </w:p>
    <w:p>
      <w:pPr>
        <w:pStyle w:val="13"/>
        <w:spacing w:line="440" w:lineRule="exact"/>
        <w:ind w:firstLine="480"/>
        <w:rPr>
          <w:rFonts w:asciiTheme="minorEastAsia" w:hAnsiTheme="minorEastAsia" w:eastAsiaTheme="minorEastAsia"/>
          <w:sz w:val="24"/>
          <w:szCs w:val="24"/>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试用与转正</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1.新员工除特别约定外，根据劳动合同，由报到日起即开始试用，试用期满后根据工作表现可适当延长（试用期不超过6个月），若试用部门认为工作表现优秀可向公司申请提前转正。</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试用人员试用期满经用人部门考核合格后转为正式员工；试用期不合格者退回人事部办理辞退手续。试用期需签订保密协议；员工试用期结束前，填写员工转正申请表，由人事部做好转正人员的定级、定岗及工作职责等。</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3.用人部门及人事部主要通过工作态度、工作能力、工作业绩三个方面进行考核。</w:t>
      </w:r>
    </w:p>
    <w:p>
      <w:pPr>
        <w:pStyle w:val="13"/>
        <w:spacing w:line="440" w:lineRule="exact"/>
        <w:ind w:firstLine="480"/>
        <w:rPr>
          <w:rFonts w:asciiTheme="minorEastAsia" w:hAnsiTheme="minorEastAsia" w:eastAsiaTheme="minorEastAsia"/>
          <w:sz w:val="24"/>
          <w:szCs w:val="24"/>
        </w:rPr>
      </w:pPr>
    </w:p>
    <w:p>
      <w:pPr>
        <w:pStyle w:val="13"/>
        <w:numPr>
          <w:ilvl w:val="0"/>
          <w:numId w:val="3"/>
        </w:numPr>
        <w:spacing w:line="440" w:lineRule="exact"/>
        <w:ind w:left="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招聘工作的总结及优化</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1.人事部门每周或每月进行招聘报表的统计，以便于日后的人才招聘，及时对特定岗位的人才评估、需求工作的优化。</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2.通过评估表分析招聘成本、渠道、费用等工作。</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3.做好对面试人员资料的整理、存档、查阅及保密等工作。</w:t>
      </w:r>
    </w:p>
    <w:p>
      <w:pPr>
        <w:pStyle w:val="13"/>
        <w:spacing w:line="440" w:lineRule="exact"/>
        <w:ind w:firstLine="0" w:firstLineChars="0"/>
        <w:rPr>
          <w:rFonts w:asciiTheme="minorEastAsia" w:hAnsiTheme="minorEastAsia" w:eastAsiaTheme="minorEastAsia"/>
          <w:sz w:val="24"/>
          <w:szCs w:val="24"/>
        </w:rPr>
      </w:pPr>
    </w:p>
    <w:p>
      <w:pPr>
        <w:pStyle w:val="13"/>
        <w:spacing w:line="440" w:lineRule="exact"/>
        <w:ind w:firstLine="0" w:firstLineChars="0"/>
        <w:rPr>
          <w:rFonts w:asciiTheme="minorEastAsia" w:hAnsiTheme="minorEastAsia" w:eastAsiaTheme="minorEastAsia"/>
          <w:sz w:val="24"/>
          <w:szCs w:val="24"/>
        </w:rPr>
      </w:pPr>
    </w:p>
    <w:p>
      <w:pPr>
        <w:pStyle w:val="13"/>
        <w:spacing w:line="440" w:lineRule="exact"/>
        <w:ind w:firstLine="0" w:firstLineChars="0"/>
        <w:rPr>
          <w:rFonts w:asciiTheme="minorEastAsia" w:hAnsiTheme="minorEastAsia" w:eastAsiaTheme="minorEastAsia"/>
          <w:sz w:val="24"/>
          <w:szCs w:val="24"/>
        </w:rPr>
      </w:pPr>
    </w:p>
    <w:p>
      <w:pPr>
        <w:pStyle w:val="13"/>
        <w:spacing w:line="440" w:lineRule="exact"/>
        <w:ind w:left="1140" w:firstLine="0" w:firstLineChars="0"/>
        <w:rPr>
          <w:rFonts w:asciiTheme="minorEastAsia" w:hAnsiTheme="minorEastAsia" w:eastAsiaTheme="minorEastAsia"/>
          <w:sz w:val="24"/>
          <w:szCs w:val="24"/>
        </w:rPr>
      </w:pPr>
    </w:p>
    <w:p>
      <w:pPr>
        <w:pStyle w:val="13"/>
        <w:spacing w:line="440" w:lineRule="exact"/>
        <w:ind w:left="1140" w:firstLine="0" w:firstLineChars="0"/>
        <w:rPr>
          <w:rFonts w:asciiTheme="minorEastAsia" w:hAnsiTheme="minorEastAsia" w:eastAsiaTheme="minorEastAsia"/>
          <w:sz w:val="24"/>
          <w:szCs w:val="24"/>
        </w:rPr>
      </w:pPr>
    </w:p>
    <w:p>
      <w:pPr>
        <w:spacing w:line="440" w:lineRule="exact"/>
        <w:ind w:firstLine="900" w:firstLineChars="25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第三章 劳动关系</w:t>
      </w: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一、合同的签订</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1.签订合同</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劳动合同的签订是员工通过试用期后，单位根据员工的岗位特性有效、合法的确定劳动关系。劳动合同包括期限、工作条件及职责、劳动纪律等。</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签订劳动合同根据工作特性应同时签定保密协议，在双方解除劳动关系后</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年内员工不得从事与企业相关行业的工作。</w:t>
      </w:r>
    </w:p>
    <w:p>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保密条款</w:t>
      </w:r>
    </w:p>
    <w:p>
      <w:pPr>
        <w:shd w:val="clear" w:color="auto" w:fill="FFFFFF"/>
        <w:spacing w:line="440" w:lineRule="exact"/>
        <w:ind w:firstLine="450"/>
        <w:rPr>
          <w:rFonts w:asciiTheme="minorEastAsia" w:hAnsiTheme="minorEastAsia" w:eastAsiaTheme="minorEastAsia"/>
          <w:sz w:val="24"/>
        </w:rPr>
      </w:pPr>
      <w:r>
        <w:rPr>
          <w:rFonts w:asciiTheme="minorEastAsia" w:hAnsiTheme="minorEastAsia" w:eastAsiaTheme="minorEastAsia"/>
          <w:sz w:val="24"/>
        </w:rPr>
        <w:t>由于高级管理人员会接触到</w:t>
      </w:r>
      <w:r>
        <w:rPr>
          <w:rFonts w:hint="eastAsia" w:asciiTheme="minorEastAsia" w:hAnsiTheme="minorEastAsia" w:eastAsiaTheme="minorEastAsia"/>
          <w:sz w:val="24"/>
        </w:rPr>
        <w:t>公司</w:t>
      </w:r>
      <w:r>
        <w:rPr>
          <w:rFonts w:asciiTheme="minorEastAsia" w:hAnsiTheme="minorEastAsia" w:eastAsiaTheme="minorEastAsia"/>
          <w:sz w:val="24"/>
        </w:rPr>
        <w:t>的商业秘密，所以为了防止高级管理人员将商业秘密泄露给他人损害用人单位的利益，</w:t>
      </w:r>
      <w:r>
        <w:rPr>
          <w:rFonts w:hint="eastAsia" w:asciiTheme="minorEastAsia" w:hAnsiTheme="minorEastAsia" w:eastAsiaTheme="minorEastAsia"/>
          <w:sz w:val="24"/>
        </w:rPr>
        <w:t>特</w:t>
      </w:r>
      <w:r>
        <w:rPr>
          <w:rFonts w:asciiTheme="minorEastAsia" w:hAnsiTheme="minorEastAsia" w:eastAsiaTheme="minorEastAsia"/>
          <w:sz w:val="24"/>
        </w:rPr>
        <w:t>在劳动合同中增加保密条款，并且对违反保密条款时应承担的责任做好约定。</w:t>
      </w:r>
    </w:p>
    <w:p>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竞业限制条款</w:t>
      </w:r>
    </w:p>
    <w:p>
      <w:pPr>
        <w:shd w:val="clear" w:color="auto" w:fill="FFFFFF"/>
        <w:spacing w:line="440" w:lineRule="exact"/>
        <w:ind w:firstLine="450"/>
        <w:rPr>
          <w:rFonts w:asciiTheme="minorEastAsia" w:hAnsiTheme="minorEastAsia" w:eastAsiaTheme="minorEastAsia"/>
          <w:sz w:val="24"/>
        </w:rPr>
      </w:pPr>
      <w:r>
        <w:rPr>
          <w:rFonts w:asciiTheme="minorEastAsia" w:hAnsiTheme="minorEastAsia" w:eastAsiaTheme="minorEastAsia"/>
          <w:sz w:val="24"/>
        </w:rPr>
        <w:t>竞业限制是</w:t>
      </w:r>
      <w:r>
        <w:rPr>
          <w:rFonts w:hint="eastAsia" w:asciiTheme="minorEastAsia" w:hAnsiTheme="minorEastAsia" w:eastAsiaTheme="minorEastAsia"/>
          <w:sz w:val="24"/>
        </w:rPr>
        <w:t>公司</w:t>
      </w:r>
      <w:r>
        <w:rPr>
          <w:rFonts w:asciiTheme="minorEastAsia" w:hAnsiTheme="minorEastAsia" w:eastAsiaTheme="minorEastAsia"/>
          <w:sz w:val="24"/>
        </w:rPr>
        <w:t>对劳动者在用工时或终止、解除劳动合同后的一定期限内不得经营同类业务或在与本单位有竞争关系的其他用人单位任职，也不得自己生产与原单位有竞争关系的同类产品或经营同类业务。为了更好的保护</w:t>
      </w:r>
      <w:r>
        <w:rPr>
          <w:rFonts w:hint="eastAsia" w:asciiTheme="minorEastAsia" w:hAnsiTheme="minorEastAsia" w:eastAsiaTheme="minorEastAsia"/>
          <w:sz w:val="24"/>
        </w:rPr>
        <w:t>公司</w:t>
      </w:r>
      <w:r>
        <w:rPr>
          <w:rFonts w:asciiTheme="minorEastAsia" w:hAnsiTheme="minorEastAsia" w:eastAsiaTheme="minorEastAsia"/>
          <w:sz w:val="24"/>
        </w:rPr>
        <w:t>利益，在与高级管理人员签订的劳动合同中根据实际情况添加竞业限制条款。</w:t>
      </w: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二、劳动合同的中止</w:t>
      </w:r>
    </w:p>
    <w:p>
      <w:pPr>
        <w:spacing w:line="440" w:lineRule="exact"/>
        <w:ind w:firstLine="512" w:firstLineChars="200"/>
        <w:rPr>
          <w:rFonts w:asciiTheme="minorEastAsia" w:hAnsiTheme="minorEastAsia" w:eastAsiaTheme="minorEastAsia"/>
          <w:spacing w:val="8"/>
          <w:sz w:val="24"/>
        </w:rPr>
      </w:pPr>
      <w:r>
        <w:rPr>
          <w:rFonts w:asciiTheme="minorEastAsia" w:hAnsiTheme="minorEastAsia" w:eastAsiaTheme="minorEastAsia"/>
          <w:spacing w:val="8"/>
          <w:sz w:val="24"/>
        </w:rPr>
        <w:t>劳动合同的终止是指劳动合同期满或当事人双方约定的劳动合同终止条件出现，劳动合同即行终止。</w:t>
      </w:r>
      <w:r>
        <w:rPr>
          <w:rFonts w:hint="eastAsia" w:asciiTheme="minorEastAsia" w:hAnsiTheme="minorEastAsia" w:eastAsiaTheme="minorEastAsia"/>
          <w:spacing w:val="8"/>
          <w:sz w:val="24"/>
        </w:rPr>
        <w:t>满足下列条件企业有权中止合同：</w:t>
      </w:r>
    </w:p>
    <w:p>
      <w:pPr>
        <w:pStyle w:val="13"/>
        <w:spacing w:line="440" w:lineRule="exact"/>
        <w:ind w:firstLine="0" w:firstLineChars="0"/>
        <w:rPr>
          <w:rFonts w:asciiTheme="minorEastAsia" w:hAnsiTheme="minorEastAsia" w:eastAsiaTheme="minorEastAsia" w:cstheme="minorBidi"/>
          <w:spacing w:val="8"/>
          <w:kern w:val="0"/>
          <w:sz w:val="24"/>
        </w:rPr>
      </w:pPr>
      <w:r>
        <w:rPr>
          <w:rFonts w:hint="eastAsia" w:asciiTheme="minorEastAsia" w:hAnsiTheme="minorEastAsia" w:eastAsiaTheme="minorEastAsia" w:cstheme="minorBidi"/>
          <w:spacing w:val="8"/>
          <w:kern w:val="0"/>
          <w:sz w:val="24"/>
        </w:rPr>
        <w:t>1.劳动合同期满的</w:t>
      </w:r>
    </w:p>
    <w:p>
      <w:pPr>
        <w:pStyle w:val="13"/>
        <w:spacing w:line="440" w:lineRule="exact"/>
        <w:ind w:firstLine="0" w:firstLineChars="0"/>
        <w:rPr>
          <w:rFonts w:asciiTheme="minorEastAsia" w:hAnsiTheme="minorEastAsia" w:eastAsiaTheme="minorEastAsia" w:cstheme="minorBidi"/>
          <w:spacing w:val="8"/>
          <w:kern w:val="0"/>
          <w:sz w:val="24"/>
        </w:rPr>
      </w:pPr>
      <w:r>
        <w:rPr>
          <w:rFonts w:hint="eastAsia" w:asciiTheme="minorEastAsia" w:hAnsiTheme="minorEastAsia" w:eastAsiaTheme="minorEastAsia" w:cstheme="minorBidi"/>
          <w:spacing w:val="8"/>
          <w:kern w:val="0"/>
          <w:sz w:val="24"/>
        </w:rPr>
        <w:t>2.录用过程中提供虚假信息或隐瞒等存在欺骗行为</w:t>
      </w:r>
    </w:p>
    <w:p>
      <w:pPr>
        <w:pStyle w:val="13"/>
        <w:spacing w:line="440" w:lineRule="exact"/>
        <w:ind w:firstLine="0" w:firstLineChars="0"/>
        <w:rPr>
          <w:rFonts w:asciiTheme="minorEastAsia" w:hAnsiTheme="minorEastAsia" w:eastAsiaTheme="minorEastAsia" w:cstheme="minorBidi"/>
          <w:spacing w:val="8"/>
          <w:kern w:val="0"/>
          <w:sz w:val="24"/>
        </w:rPr>
      </w:pPr>
      <w:r>
        <w:rPr>
          <w:rFonts w:hint="eastAsia" w:asciiTheme="minorEastAsia" w:hAnsiTheme="minorEastAsia" w:eastAsiaTheme="minorEastAsia" w:cstheme="minorBidi"/>
          <w:spacing w:val="8"/>
          <w:kern w:val="0"/>
          <w:sz w:val="24"/>
        </w:rPr>
        <w:t>3.在上岗前未进行职业健康检查或本身不适合从事本岗位工作时</w:t>
      </w:r>
    </w:p>
    <w:p>
      <w:pPr>
        <w:pStyle w:val="13"/>
        <w:spacing w:line="440" w:lineRule="exact"/>
        <w:ind w:left="360" w:firstLine="0" w:firstLineChars="0"/>
        <w:rPr>
          <w:rFonts w:asciiTheme="minorEastAsia" w:hAnsiTheme="minorEastAsia" w:eastAsiaTheme="minorEastAsia" w:cstheme="minorBidi"/>
          <w:spacing w:val="8"/>
          <w:kern w:val="0"/>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三、员工离职</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1.离职员工须在拟定离职前30天向部门负责人或人事部提交员工离职申请，人事部需将员工离职原因详细记录。</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r>
        <w:rPr>
          <w:rFonts w:ascii="宋体" w:hAnsi="宋体"/>
          <w:sz w:val="24"/>
        </w:rPr>
        <mc:AlternateContent>
          <mc:Choice Requires="wpg">
            <w:drawing>
              <wp:inline distT="0" distB="0" distL="114300" distR="114300">
                <wp:extent cx="4935220" cy="5485765"/>
                <wp:effectExtent l="0" t="0" r="17780" b="635"/>
                <wp:docPr id="43" name="组合 217"/>
                <wp:cNvGraphicFramePr/>
                <a:graphic xmlns:a="http://schemas.openxmlformats.org/drawingml/2006/main">
                  <a:graphicData uri="http://schemas.microsoft.com/office/word/2010/wordprocessingGroup">
                    <wpg:wgp>
                      <wpg:cNvGrpSpPr/>
                      <wpg:grpSpPr>
                        <a:xfrm>
                          <a:off x="0" y="0"/>
                          <a:ext cx="4935220" cy="5485765"/>
                          <a:chOff x="0" y="0"/>
                          <a:chExt cx="7772" cy="8639"/>
                        </a:xfrm>
                      </wpg:grpSpPr>
                      <wps:wsp>
                        <wps:cNvPr id="1" name="图片 218"/>
                        <wps:cNvSpPr>
                          <a:spLocks noChangeAspect="1" noTextEdit="1"/>
                        </wps:cNvSpPr>
                        <wps:spPr>
                          <a:xfrm>
                            <a:off x="0" y="0"/>
                            <a:ext cx="7772" cy="8639"/>
                          </a:xfrm>
                          <a:prstGeom prst="rect">
                            <a:avLst/>
                          </a:prstGeom>
                          <a:noFill/>
                          <a:ln>
                            <a:noFill/>
                          </a:ln>
                        </wps:spPr>
                        <wps:bodyPr upright="1"/>
                      </wps:wsp>
                      <wps:wsp>
                        <wps:cNvPr id="2" name="直线 219"/>
                        <wps:cNvSpPr/>
                        <wps:spPr>
                          <a:xfrm>
                            <a:off x="4014" y="2682"/>
                            <a:ext cx="1" cy="351"/>
                          </a:xfrm>
                          <a:prstGeom prst="line">
                            <a:avLst/>
                          </a:prstGeom>
                          <a:ln w="9525" cap="flat" cmpd="sng">
                            <a:solidFill>
                              <a:srgbClr val="000000"/>
                            </a:solidFill>
                            <a:prstDash val="solid"/>
                            <a:headEnd type="none" w="med" len="med"/>
                            <a:tailEnd type="triangle" w="med" len="med"/>
                          </a:ln>
                        </wps:spPr>
                        <wps:bodyPr upright="1"/>
                      </wps:wsp>
                      <wps:wsp>
                        <wps:cNvPr id="3" name="直线 220"/>
                        <wps:cNvSpPr/>
                        <wps:spPr>
                          <a:xfrm>
                            <a:off x="2364" y="4368"/>
                            <a:ext cx="1" cy="312"/>
                          </a:xfrm>
                          <a:prstGeom prst="line">
                            <a:avLst/>
                          </a:prstGeom>
                          <a:ln w="9525" cap="flat" cmpd="sng">
                            <a:solidFill>
                              <a:srgbClr val="000000"/>
                            </a:solidFill>
                            <a:prstDash val="solid"/>
                            <a:headEnd type="none" w="med" len="med"/>
                            <a:tailEnd type="none" w="med" len="med"/>
                          </a:ln>
                        </wps:spPr>
                        <wps:bodyPr upright="1"/>
                      </wps:wsp>
                      <wps:wsp>
                        <wps:cNvPr id="4" name="椭圆 221"/>
                        <wps:cNvSpPr/>
                        <wps:spPr>
                          <a:xfrm>
                            <a:off x="5067" y="658"/>
                            <a:ext cx="1080" cy="422"/>
                          </a:xfrm>
                          <a:prstGeom prst="ellipse">
                            <a:avLst/>
                          </a:prstGeom>
                          <a:solidFill>
                            <a:srgbClr val="FFFFFF"/>
                          </a:solidFill>
                          <a:ln w="9525" cap="flat" cmpd="sng">
                            <a:solidFill>
                              <a:srgbClr val="000000"/>
                            </a:solidFill>
                            <a:prstDash val="solid"/>
                            <a:headEnd type="none" w="med" len="med"/>
                            <a:tailEnd type="none" w="med" len="med"/>
                          </a:ln>
                        </wps:spPr>
                        <wps:txbx>
                          <w:txbxContent>
                            <w:p>
                              <w:pPr>
                                <w:jc w:val="center"/>
                                <w:rPr>
                                  <w:sz w:val="18"/>
                                  <w:szCs w:val="18"/>
                                </w:rPr>
                              </w:pPr>
                              <w:r>
                                <w:rPr>
                                  <w:rFonts w:hint="eastAsia"/>
                                  <w:sz w:val="18"/>
                                  <w:szCs w:val="18"/>
                                </w:rPr>
                                <w:t>开始</w:t>
                              </w:r>
                            </w:p>
                          </w:txbxContent>
                        </wps:txbx>
                        <wps:bodyPr tIns="0" bIns="0" upright="1"/>
                      </wps:wsp>
                      <wps:wsp>
                        <wps:cNvPr id="5" name="矩形 222"/>
                        <wps:cNvSpPr/>
                        <wps:spPr>
                          <a:xfrm>
                            <a:off x="3474" y="3039"/>
                            <a:ext cx="1350" cy="4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ascii="宋体" w:hAnsi="宋体"/>
                                  <w:sz w:val="18"/>
                                  <w:szCs w:val="18"/>
                                </w:rPr>
                                <w:t>③</w:t>
                              </w:r>
                              <w:r>
                                <w:rPr>
                                  <w:rFonts w:hint="eastAsia" w:ascii="宋体" w:hAnsi="宋体"/>
                                  <w:sz w:val="18"/>
                                  <w:szCs w:val="18"/>
                                </w:rPr>
                                <w:t xml:space="preserve"> </w:t>
                              </w:r>
                              <w:r>
                                <w:rPr>
                                  <w:rFonts w:hint="eastAsia"/>
                                  <w:sz w:val="18"/>
                                  <w:szCs w:val="18"/>
                                </w:rPr>
                                <w:t>工作交接</w:t>
                              </w:r>
                            </w:p>
                          </w:txbxContent>
                        </wps:txbx>
                        <wps:bodyPr upright="1"/>
                      </wps:wsp>
                      <wps:wsp>
                        <wps:cNvPr id="6" name="自选图形 223"/>
                        <wps:cNvSpPr/>
                        <wps:spPr>
                          <a:xfrm>
                            <a:off x="1824" y="1282"/>
                            <a:ext cx="1080" cy="561"/>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审核</w:t>
                              </w:r>
                            </w:p>
                          </w:txbxContent>
                        </wps:txbx>
                        <wps:bodyPr tIns="0" bIns="0" upright="1"/>
                      </wps:wsp>
                      <wps:wsp>
                        <wps:cNvPr id="7" name="自选图形 224"/>
                        <wps:cNvSpPr/>
                        <wps:spPr>
                          <a:xfrm>
                            <a:off x="3453" y="1282"/>
                            <a:ext cx="1080" cy="561"/>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审核</w:t>
                              </w:r>
                            </w:p>
                          </w:txbxContent>
                        </wps:txbx>
                        <wps:bodyPr tIns="0" bIns="0" upright="1"/>
                      </wps:wsp>
                      <wps:wsp>
                        <wps:cNvPr id="8" name="自选图形 225"/>
                        <wps:cNvSpPr/>
                        <wps:spPr>
                          <a:xfrm>
                            <a:off x="24" y="1307"/>
                            <a:ext cx="1080" cy="560"/>
                          </a:xfrm>
                          <a:prstGeom prst="diamond">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审核</w:t>
                              </w:r>
                            </w:p>
                          </w:txbxContent>
                        </wps:txbx>
                        <wps:bodyPr tIns="0" bIns="0" upright="1"/>
                      </wps:wsp>
                      <wps:wsp>
                        <wps:cNvPr id="9" name="矩形 226"/>
                        <wps:cNvSpPr/>
                        <wps:spPr>
                          <a:xfrm>
                            <a:off x="1824" y="2053"/>
                            <a:ext cx="1080" cy="734"/>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ascii="宋体" w:hAnsi="宋体"/>
                                  <w:sz w:val="18"/>
                                  <w:szCs w:val="18"/>
                                </w:rPr>
                                <w:t>②</w:t>
                              </w:r>
                              <w:r>
                                <w:rPr>
                                  <w:rFonts w:hint="eastAsia"/>
                                  <w:sz w:val="18"/>
                                  <w:szCs w:val="18"/>
                                </w:rPr>
                                <w:t>下发离职通知单</w:t>
                              </w:r>
                            </w:p>
                          </w:txbxContent>
                        </wps:txbx>
                        <wps:bodyPr tIns="0" bIns="0" upright="1"/>
                      </wps:wsp>
                      <wps:wsp>
                        <wps:cNvPr id="10" name="矩形 227"/>
                        <wps:cNvSpPr/>
                        <wps:spPr>
                          <a:xfrm>
                            <a:off x="6669" y="6246"/>
                            <a:ext cx="1079" cy="4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hint="eastAsia"/>
                                  <w:sz w:val="18"/>
                                  <w:szCs w:val="18"/>
                                </w:rPr>
                                <w:t>领取工资</w:t>
                              </w:r>
                            </w:p>
                          </w:txbxContent>
                        </wps:txbx>
                        <wps:bodyPr upright="1"/>
                      </wps:wsp>
                      <wps:wsp>
                        <wps:cNvPr id="11" name="矩形 228"/>
                        <wps:cNvSpPr/>
                        <wps:spPr>
                          <a:xfrm>
                            <a:off x="3459" y="3774"/>
                            <a:ext cx="1080" cy="6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办公用品移交</w:t>
                              </w:r>
                            </w:p>
                          </w:txbxContent>
                        </wps:txbx>
                        <wps:bodyPr tIns="0" bIns="0" upright="1"/>
                      </wps:wsp>
                      <wps:wsp>
                        <wps:cNvPr id="12" name="矩形 229"/>
                        <wps:cNvSpPr/>
                        <wps:spPr>
                          <a:xfrm>
                            <a:off x="1839" y="3768"/>
                            <a:ext cx="1080" cy="61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劳动关系处理</w:t>
                              </w:r>
                            </w:p>
                          </w:txbxContent>
                        </wps:txbx>
                        <wps:bodyPr tIns="0" bIns="0" upright="1"/>
                      </wps:wsp>
                      <wps:wsp>
                        <wps:cNvPr id="13" name="矩形 230"/>
                        <wps:cNvSpPr/>
                        <wps:spPr>
                          <a:xfrm>
                            <a:off x="6684" y="5304"/>
                            <a:ext cx="1080" cy="6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left="180" w:hanging="180" w:hangingChars="100"/>
                              </w:pPr>
                              <w:r>
                                <w:rPr>
                                  <w:rFonts w:hint="eastAsia"/>
                                  <w:sz w:val="18"/>
                                  <w:szCs w:val="18"/>
                                </w:rPr>
                                <w:t>工资福利结算</w:t>
                              </w:r>
                            </w:p>
                          </w:txbxContent>
                        </wps:txbx>
                        <wps:bodyPr tIns="0" bIns="0" upright="1"/>
                      </wps:wsp>
                      <wps:wsp>
                        <wps:cNvPr id="14" name="矩形 231"/>
                        <wps:cNvSpPr/>
                        <wps:spPr>
                          <a:xfrm>
                            <a:off x="1584" y="6754"/>
                            <a:ext cx="1305" cy="4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ascii="宋体" w:hAnsi="宋体"/>
                                  <w:sz w:val="18"/>
                                  <w:szCs w:val="18"/>
                                </w:rPr>
                                <w:t>⑤</w:t>
                              </w:r>
                              <w:r>
                                <w:rPr>
                                  <w:rFonts w:hint="eastAsia" w:ascii="宋体" w:hAnsi="宋体"/>
                                  <w:sz w:val="18"/>
                                  <w:szCs w:val="18"/>
                                </w:rPr>
                                <w:t xml:space="preserve"> </w:t>
                              </w:r>
                              <w:r>
                                <w:rPr>
                                  <w:rFonts w:hint="eastAsia"/>
                                  <w:sz w:val="18"/>
                                  <w:szCs w:val="18"/>
                                </w:rPr>
                                <w:t>离职面谈</w:t>
                              </w:r>
                            </w:p>
                          </w:txbxContent>
                        </wps:txbx>
                        <wps:bodyPr upright="1"/>
                      </wps:wsp>
                      <wps:wsp>
                        <wps:cNvPr id="15" name="矩形 232"/>
                        <wps:cNvSpPr/>
                        <wps:spPr>
                          <a:xfrm>
                            <a:off x="1809" y="7476"/>
                            <a:ext cx="1080" cy="421"/>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hint="eastAsia"/>
                                  <w:sz w:val="18"/>
                                  <w:szCs w:val="18"/>
                                </w:rPr>
                                <w:t>正式离职</w:t>
                              </w:r>
                            </w:p>
                          </w:txbxContent>
                        </wps:txbx>
                        <wps:bodyPr upright="1"/>
                      </wps:wsp>
                      <wps:wsp>
                        <wps:cNvPr id="16" name="椭圆 233"/>
                        <wps:cNvSpPr/>
                        <wps:spPr>
                          <a:xfrm>
                            <a:off x="1809" y="8210"/>
                            <a:ext cx="1080" cy="421"/>
                          </a:xfrm>
                          <a:prstGeom prst="ellipse">
                            <a:avLst/>
                          </a:prstGeom>
                          <a:solidFill>
                            <a:srgbClr val="FFFFFF"/>
                          </a:solidFill>
                          <a:ln w="9525" cap="flat" cmpd="sng">
                            <a:solidFill>
                              <a:srgbClr val="000000"/>
                            </a:solidFill>
                            <a:prstDash val="solid"/>
                            <a:headEnd type="none" w="med" len="med"/>
                            <a:tailEnd type="none" w="med" len="med"/>
                          </a:ln>
                        </wps:spPr>
                        <wps:txbx>
                          <w:txbxContent>
                            <w:p>
                              <w:pPr>
                                <w:jc w:val="center"/>
                                <w:rPr>
                                  <w:sz w:val="18"/>
                                  <w:szCs w:val="18"/>
                                </w:rPr>
                              </w:pPr>
                              <w:r>
                                <w:rPr>
                                  <w:rFonts w:hint="eastAsia"/>
                                  <w:sz w:val="18"/>
                                  <w:szCs w:val="18"/>
                                </w:rPr>
                                <w:t>结束</w:t>
                              </w:r>
                            </w:p>
                          </w:txbxContent>
                        </wps:txbx>
                        <wps:bodyPr tIns="0" bIns="0" upright="1"/>
                      </wps:wsp>
                      <wps:wsp>
                        <wps:cNvPr id="17" name="矩形 234"/>
                        <wps:cNvSpPr/>
                        <wps:spPr>
                          <a:xfrm>
                            <a:off x="2724" y="1585"/>
                            <a:ext cx="1261" cy="624"/>
                          </a:xfrm>
                          <a:prstGeom prst="rect">
                            <a:avLst/>
                          </a:prstGeom>
                          <a:noFill/>
                          <a:ln>
                            <a:noFill/>
                          </a:ln>
                        </wps:spPr>
                        <wps:txbx>
                          <w:txbxContent>
                            <w:p>
                              <w:pPr>
                                <w:spacing w:line="240" w:lineRule="atLeast"/>
                                <w:rPr>
                                  <w:sz w:val="18"/>
                                </w:rPr>
                              </w:pPr>
                              <w:r>
                                <w:rPr>
                                  <w:rFonts w:hint="eastAsia"/>
                                  <w:sz w:val="18"/>
                                </w:rPr>
                                <w:t>离职申请</w:t>
                              </w:r>
                            </w:p>
                          </w:txbxContent>
                        </wps:txbx>
                        <wps:bodyPr upright="1"/>
                      </wps:wsp>
                      <wps:wsp>
                        <wps:cNvPr id="18" name="直线 235"/>
                        <wps:cNvSpPr/>
                        <wps:spPr>
                          <a:xfrm>
                            <a:off x="5607" y="1127"/>
                            <a:ext cx="1" cy="311"/>
                          </a:xfrm>
                          <a:prstGeom prst="line">
                            <a:avLst/>
                          </a:prstGeom>
                          <a:ln w="9525" cap="flat" cmpd="sng">
                            <a:solidFill>
                              <a:srgbClr val="000000"/>
                            </a:solidFill>
                            <a:prstDash val="solid"/>
                            <a:headEnd type="none" w="med" len="med"/>
                            <a:tailEnd type="triangle" w="med" len="med"/>
                          </a:ln>
                        </wps:spPr>
                        <wps:bodyPr upright="1"/>
                      </wps:wsp>
                      <wps:wsp>
                        <wps:cNvPr id="19" name="直线 236"/>
                        <wps:cNvSpPr/>
                        <wps:spPr>
                          <a:xfrm flipH="1">
                            <a:off x="4524" y="1585"/>
                            <a:ext cx="540" cy="1"/>
                          </a:xfrm>
                          <a:prstGeom prst="line">
                            <a:avLst/>
                          </a:prstGeom>
                          <a:ln w="9525" cap="flat" cmpd="sng">
                            <a:solidFill>
                              <a:srgbClr val="000000"/>
                            </a:solidFill>
                            <a:prstDash val="solid"/>
                            <a:headEnd type="none" w="med" len="med"/>
                            <a:tailEnd type="triangle" w="med" len="med"/>
                          </a:ln>
                        </wps:spPr>
                        <wps:bodyPr upright="1"/>
                      </wps:wsp>
                      <wps:wsp>
                        <wps:cNvPr id="20" name="直线 237"/>
                        <wps:cNvSpPr/>
                        <wps:spPr>
                          <a:xfrm flipH="1">
                            <a:off x="2904" y="1585"/>
                            <a:ext cx="540" cy="1"/>
                          </a:xfrm>
                          <a:prstGeom prst="line">
                            <a:avLst/>
                          </a:prstGeom>
                          <a:ln w="9525" cap="flat" cmpd="sng">
                            <a:solidFill>
                              <a:srgbClr val="000000"/>
                            </a:solidFill>
                            <a:prstDash val="solid"/>
                            <a:headEnd type="none" w="med" len="med"/>
                            <a:tailEnd type="triangle" w="med" len="med"/>
                          </a:ln>
                        </wps:spPr>
                        <wps:bodyPr upright="1"/>
                      </wps:wsp>
                      <wps:wsp>
                        <wps:cNvPr id="21" name="直线 238"/>
                        <wps:cNvSpPr/>
                        <wps:spPr>
                          <a:xfrm flipH="1">
                            <a:off x="1104" y="1570"/>
                            <a:ext cx="720" cy="1"/>
                          </a:xfrm>
                          <a:prstGeom prst="line">
                            <a:avLst/>
                          </a:prstGeom>
                          <a:ln w="9525" cap="flat" cmpd="sng">
                            <a:solidFill>
                              <a:srgbClr val="000000"/>
                            </a:solidFill>
                            <a:prstDash val="solid"/>
                            <a:headEnd type="none" w="med" len="med"/>
                            <a:tailEnd type="triangle" w="med" len="med"/>
                          </a:ln>
                        </wps:spPr>
                        <wps:bodyPr upright="1"/>
                      </wps:wsp>
                      <wps:wsp>
                        <wps:cNvPr id="22" name="直线 239"/>
                        <wps:cNvSpPr/>
                        <wps:spPr>
                          <a:xfrm>
                            <a:off x="564" y="1882"/>
                            <a:ext cx="1" cy="468"/>
                          </a:xfrm>
                          <a:prstGeom prst="line">
                            <a:avLst/>
                          </a:prstGeom>
                          <a:ln w="9525" cap="flat" cmpd="sng">
                            <a:solidFill>
                              <a:srgbClr val="000000"/>
                            </a:solidFill>
                            <a:prstDash val="solid"/>
                            <a:headEnd type="none" w="med" len="med"/>
                            <a:tailEnd type="none" w="med" len="med"/>
                          </a:ln>
                        </wps:spPr>
                        <wps:bodyPr upright="1"/>
                      </wps:wsp>
                      <wps:wsp>
                        <wps:cNvPr id="23" name="直线 240"/>
                        <wps:cNvSpPr/>
                        <wps:spPr>
                          <a:xfrm>
                            <a:off x="570" y="2360"/>
                            <a:ext cx="1259" cy="1"/>
                          </a:xfrm>
                          <a:prstGeom prst="line">
                            <a:avLst/>
                          </a:prstGeom>
                          <a:ln w="9525" cap="flat" cmpd="sng">
                            <a:solidFill>
                              <a:srgbClr val="000000"/>
                            </a:solidFill>
                            <a:prstDash val="solid"/>
                            <a:headEnd type="none" w="med" len="med"/>
                            <a:tailEnd type="triangle" w="med" len="med"/>
                          </a:ln>
                        </wps:spPr>
                        <wps:bodyPr upright="1"/>
                      </wps:wsp>
                      <wps:wsp>
                        <wps:cNvPr id="24" name="直线 241"/>
                        <wps:cNvSpPr/>
                        <wps:spPr>
                          <a:xfrm>
                            <a:off x="4014" y="3462"/>
                            <a:ext cx="1" cy="312"/>
                          </a:xfrm>
                          <a:prstGeom prst="line">
                            <a:avLst/>
                          </a:prstGeom>
                          <a:ln w="9525" cap="flat" cmpd="sng">
                            <a:solidFill>
                              <a:srgbClr val="000000"/>
                            </a:solidFill>
                            <a:prstDash val="solid"/>
                            <a:headEnd type="none" w="med" len="med"/>
                            <a:tailEnd type="triangle" w="med" len="med"/>
                          </a:ln>
                        </wps:spPr>
                        <wps:bodyPr upright="1"/>
                      </wps:wsp>
                      <wps:wsp>
                        <wps:cNvPr id="25" name="直线 242"/>
                        <wps:cNvSpPr/>
                        <wps:spPr>
                          <a:xfrm>
                            <a:off x="7224" y="4992"/>
                            <a:ext cx="1" cy="312"/>
                          </a:xfrm>
                          <a:prstGeom prst="line">
                            <a:avLst/>
                          </a:prstGeom>
                          <a:ln w="9525" cap="flat" cmpd="sng">
                            <a:solidFill>
                              <a:srgbClr val="000000"/>
                            </a:solidFill>
                            <a:prstDash val="solid"/>
                            <a:headEnd type="none" w="med" len="med"/>
                            <a:tailEnd type="triangle" w="med" len="med"/>
                          </a:ln>
                        </wps:spPr>
                        <wps:bodyPr upright="1"/>
                      </wps:wsp>
                      <wps:wsp>
                        <wps:cNvPr id="26" name="矩形 243"/>
                        <wps:cNvSpPr/>
                        <wps:spPr>
                          <a:xfrm>
                            <a:off x="5067" y="1438"/>
                            <a:ext cx="1377" cy="422"/>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ascii="宋体" w:hAnsi="宋体"/>
                                  <w:sz w:val="18"/>
                                  <w:szCs w:val="18"/>
                                </w:rPr>
                                <w:t>①</w:t>
                              </w:r>
                              <w:r>
                                <w:rPr>
                                  <w:rFonts w:hint="eastAsia" w:ascii="宋体" w:hAnsi="宋体"/>
                                  <w:sz w:val="18"/>
                                  <w:szCs w:val="18"/>
                                </w:rPr>
                                <w:t xml:space="preserve"> </w:t>
                              </w:r>
                              <w:r>
                                <w:rPr>
                                  <w:rFonts w:hint="eastAsia"/>
                                  <w:sz w:val="18"/>
                                  <w:szCs w:val="18"/>
                                </w:rPr>
                                <w:t>离职申请</w:t>
                              </w:r>
                            </w:p>
                          </w:txbxContent>
                        </wps:txbx>
                        <wps:bodyPr upright="1"/>
                      </wps:wsp>
                      <wps:wsp>
                        <wps:cNvPr id="27" name="直线 244"/>
                        <wps:cNvSpPr/>
                        <wps:spPr>
                          <a:xfrm>
                            <a:off x="7224" y="5928"/>
                            <a:ext cx="1" cy="312"/>
                          </a:xfrm>
                          <a:prstGeom prst="line">
                            <a:avLst/>
                          </a:prstGeom>
                          <a:ln w="9525" cap="flat" cmpd="sng">
                            <a:solidFill>
                              <a:srgbClr val="000000"/>
                            </a:solidFill>
                            <a:prstDash val="solid"/>
                            <a:headEnd type="none" w="med" len="med"/>
                            <a:tailEnd type="triangle" w="med" len="med"/>
                          </a:ln>
                        </wps:spPr>
                        <wps:bodyPr upright="1"/>
                      </wps:wsp>
                      <wps:wsp>
                        <wps:cNvPr id="28" name="直线 245"/>
                        <wps:cNvSpPr/>
                        <wps:spPr>
                          <a:xfrm>
                            <a:off x="7209" y="6673"/>
                            <a:ext cx="1" cy="311"/>
                          </a:xfrm>
                          <a:prstGeom prst="line">
                            <a:avLst/>
                          </a:prstGeom>
                          <a:ln w="9525" cap="flat" cmpd="sng">
                            <a:solidFill>
                              <a:srgbClr val="000000"/>
                            </a:solidFill>
                            <a:prstDash val="solid"/>
                            <a:headEnd type="none" w="med" len="med"/>
                            <a:tailEnd type="none" w="med" len="med"/>
                          </a:ln>
                        </wps:spPr>
                        <wps:bodyPr upright="1"/>
                      </wps:wsp>
                      <wps:wsp>
                        <wps:cNvPr id="29" name="直线 246"/>
                        <wps:cNvSpPr/>
                        <wps:spPr>
                          <a:xfrm flipH="1">
                            <a:off x="2889" y="6984"/>
                            <a:ext cx="4320" cy="1"/>
                          </a:xfrm>
                          <a:prstGeom prst="line">
                            <a:avLst/>
                          </a:prstGeom>
                          <a:ln w="9525" cap="flat" cmpd="sng">
                            <a:solidFill>
                              <a:srgbClr val="000000"/>
                            </a:solidFill>
                            <a:prstDash val="solid"/>
                            <a:headEnd type="none" w="med" len="med"/>
                            <a:tailEnd type="triangle" w="med" len="med"/>
                          </a:ln>
                        </wps:spPr>
                        <wps:bodyPr upright="1"/>
                      </wps:wsp>
                      <wps:wsp>
                        <wps:cNvPr id="30" name="直线 247"/>
                        <wps:cNvSpPr/>
                        <wps:spPr>
                          <a:xfrm>
                            <a:off x="2349" y="7178"/>
                            <a:ext cx="1" cy="312"/>
                          </a:xfrm>
                          <a:prstGeom prst="line">
                            <a:avLst/>
                          </a:prstGeom>
                          <a:ln w="9525" cap="flat" cmpd="sng">
                            <a:solidFill>
                              <a:srgbClr val="000000"/>
                            </a:solidFill>
                            <a:prstDash val="solid"/>
                            <a:headEnd type="none" w="med" len="med"/>
                            <a:tailEnd type="triangle" w="med" len="med"/>
                          </a:ln>
                        </wps:spPr>
                        <wps:bodyPr upright="1"/>
                      </wps:wsp>
                      <wps:wsp>
                        <wps:cNvPr id="31" name="直线 248"/>
                        <wps:cNvSpPr/>
                        <wps:spPr>
                          <a:xfrm>
                            <a:off x="2349" y="7898"/>
                            <a:ext cx="1" cy="312"/>
                          </a:xfrm>
                          <a:prstGeom prst="line">
                            <a:avLst/>
                          </a:prstGeom>
                          <a:ln w="9525" cap="flat" cmpd="sng">
                            <a:solidFill>
                              <a:srgbClr val="000000"/>
                            </a:solidFill>
                            <a:prstDash val="solid"/>
                            <a:headEnd type="none" w="med" len="med"/>
                            <a:tailEnd type="triangle" w="med" len="med"/>
                          </a:ln>
                        </wps:spPr>
                        <wps:bodyPr upright="1"/>
                      </wps:wsp>
                      <wps:wsp>
                        <wps:cNvPr id="32" name="直线 249"/>
                        <wps:cNvSpPr/>
                        <wps:spPr>
                          <a:xfrm>
                            <a:off x="2904" y="2365"/>
                            <a:ext cx="540" cy="1"/>
                          </a:xfrm>
                          <a:prstGeom prst="line">
                            <a:avLst/>
                          </a:prstGeom>
                          <a:ln w="9525" cap="flat" cmpd="sng">
                            <a:solidFill>
                              <a:srgbClr val="000000"/>
                            </a:solidFill>
                            <a:prstDash val="solid"/>
                            <a:headEnd type="none" w="med" len="med"/>
                            <a:tailEnd type="triangle" w="med" len="med"/>
                          </a:ln>
                        </wps:spPr>
                        <wps:bodyPr upright="1"/>
                      </wps:wsp>
                      <wps:wsp>
                        <wps:cNvPr id="33" name="矩形 250"/>
                        <wps:cNvSpPr/>
                        <wps:spPr>
                          <a:xfrm>
                            <a:off x="6684" y="4368"/>
                            <a:ext cx="1079" cy="623"/>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sz w:val="18"/>
                                  <w:szCs w:val="18"/>
                                </w:rPr>
                              </w:pPr>
                              <w:r>
                                <w:rPr>
                                  <w:rFonts w:ascii="宋体" w:hAnsi="宋体"/>
                                  <w:sz w:val="18"/>
                                  <w:szCs w:val="18"/>
                                </w:rPr>
                                <w:t>④</w:t>
                              </w:r>
                              <w:r>
                                <w:rPr>
                                  <w:rFonts w:hint="eastAsia" w:ascii="宋体" w:hAnsi="宋体"/>
                                  <w:sz w:val="18"/>
                                  <w:szCs w:val="18"/>
                                </w:rPr>
                                <w:t xml:space="preserve"> </w:t>
                              </w:r>
                              <w:r>
                                <w:rPr>
                                  <w:rFonts w:hint="eastAsia"/>
                                  <w:sz w:val="18"/>
                                  <w:szCs w:val="18"/>
                                </w:rPr>
                                <w:t>财务款项交割</w:t>
                              </w:r>
                            </w:p>
                            <w:p/>
                          </w:txbxContent>
                        </wps:txbx>
                        <wps:bodyPr tIns="0" bIns="0" upright="1"/>
                      </wps:wsp>
                      <wps:wsp>
                        <wps:cNvPr id="34" name="直线 251"/>
                        <wps:cNvSpPr/>
                        <wps:spPr>
                          <a:xfrm>
                            <a:off x="2364" y="4680"/>
                            <a:ext cx="4320" cy="1"/>
                          </a:xfrm>
                          <a:prstGeom prst="line">
                            <a:avLst/>
                          </a:prstGeom>
                          <a:ln w="9525" cap="flat" cmpd="sng">
                            <a:solidFill>
                              <a:srgbClr val="000000"/>
                            </a:solidFill>
                            <a:prstDash val="solid"/>
                            <a:headEnd type="none" w="med" len="med"/>
                            <a:tailEnd type="triangle" w="med" len="med"/>
                          </a:ln>
                        </wps:spPr>
                        <wps:bodyPr upright="1"/>
                      </wps:wsp>
                      <wps:wsp>
                        <wps:cNvPr id="35" name="矩形 252"/>
                        <wps:cNvSpPr/>
                        <wps:spPr>
                          <a:xfrm>
                            <a:off x="3444" y="2098"/>
                            <a:ext cx="1080" cy="6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sz w:val="18"/>
                                  <w:szCs w:val="18"/>
                                </w:rPr>
                              </w:pPr>
                              <w:r>
                                <w:rPr>
                                  <w:rFonts w:hint="eastAsia"/>
                                  <w:sz w:val="18"/>
                                  <w:szCs w:val="18"/>
                                </w:rPr>
                                <w:t>办理离职手续</w:t>
                              </w:r>
                            </w:p>
                          </w:txbxContent>
                        </wps:txbx>
                        <wps:bodyPr tIns="0" bIns="0" upright="1"/>
                      </wps:wsp>
                      <wps:wsp>
                        <wps:cNvPr id="36" name="矩形 253"/>
                        <wps:cNvSpPr/>
                        <wps:spPr>
                          <a:xfrm>
                            <a:off x="24" y="60"/>
                            <a:ext cx="1080" cy="423"/>
                          </a:xfrm>
                          <a:prstGeom prst="rect">
                            <a:avLst/>
                          </a:prstGeom>
                          <a:solidFill>
                            <a:srgbClr val="FFFFFF"/>
                          </a:solidFill>
                          <a:ln>
                            <a:noFill/>
                          </a:ln>
                        </wps:spPr>
                        <wps:txbx>
                          <w:txbxContent>
                            <w:p>
                              <w:pPr>
                                <w:jc w:val="center"/>
                                <w:rPr>
                                  <w:sz w:val="18"/>
                                  <w:szCs w:val="18"/>
                                </w:rPr>
                              </w:pPr>
                              <w:r>
                                <w:rPr>
                                  <w:rFonts w:hint="eastAsia"/>
                                  <w:sz w:val="18"/>
                                  <w:szCs w:val="18"/>
                                </w:rPr>
                                <w:t>总经理</w:t>
                              </w:r>
                            </w:p>
                          </w:txbxContent>
                        </wps:txbx>
                        <wps:bodyPr upright="1"/>
                      </wps:wsp>
                      <wps:wsp>
                        <wps:cNvPr id="37" name="矩形 254"/>
                        <wps:cNvSpPr/>
                        <wps:spPr>
                          <a:xfrm>
                            <a:off x="1644" y="0"/>
                            <a:ext cx="1440" cy="423"/>
                          </a:xfrm>
                          <a:prstGeom prst="rect">
                            <a:avLst/>
                          </a:prstGeom>
                          <a:solidFill>
                            <a:srgbClr val="FFFFFF"/>
                          </a:solidFill>
                          <a:ln>
                            <a:noFill/>
                          </a:ln>
                        </wps:spPr>
                        <wps:txbx>
                          <w:txbxContent>
                            <w:p>
                              <w:pPr>
                                <w:jc w:val="center"/>
                                <w:rPr>
                                  <w:sz w:val="18"/>
                                  <w:szCs w:val="18"/>
                                </w:rPr>
                              </w:pPr>
                              <w:r>
                                <w:rPr>
                                  <w:rFonts w:hint="eastAsia"/>
                                  <w:sz w:val="18"/>
                                  <w:szCs w:val="18"/>
                                </w:rPr>
                                <w:t>人力资源部</w:t>
                              </w:r>
                            </w:p>
                          </w:txbxContent>
                        </wps:txbx>
                        <wps:bodyPr upright="1"/>
                      </wps:wsp>
                      <wps:wsp>
                        <wps:cNvPr id="38" name="矩形 255"/>
                        <wps:cNvSpPr/>
                        <wps:spPr>
                          <a:xfrm>
                            <a:off x="3264" y="0"/>
                            <a:ext cx="1440" cy="423"/>
                          </a:xfrm>
                          <a:prstGeom prst="rect">
                            <a:avLst/>
                          </a:prstGeom>
                          <a:solidFill>
                            <a:srgbClr val="FFFFFF"/>
                          </a:solidFill>
                          <a:ln>
                            <a:noFill/>
                          </a:ln>
                        </wps:spPr>
                        <wps:txbx>
                          <w:txbxContent>
                            <w:p>
                              <w:pPr>
                                <w:jc w:val="center"/>
                                <w:rPr>
                                  <w:sz w:val="18"/>
                                  <w:szCs w:val="18"/>
                                </w:rPr>
                              </w:pPr>
                              <w:r>
                                <w:rPr>
                                  <w:rFonts w:hint="eastAsia"/>
                                  <w:sz w:val="18"/>
                                  <w:szCs w:val="18"/>
                                </w:rPr>
                                <w:t>员工所在部门</w:t>
                              </w:r>
                            </w:p>
                          </w:txbxContent>
                        </wps:txbx>
                        <wps:bodyPr upright="1"/>
                      </wps:wsp>
                      <wps:wsp>
                        <wps:cNvPr id="39" name="矩形 256"/>
                        <wps:cNvSpPr/>
                        <wps:spPr>
                          <a:xfrm>
                            <a:off x="5064" y="0"/>
                            <a:ext cx="1080" cy="423"/>
                          </a:xfrm>
                          <a:prstGeom prst="rect">
                            <a:avLst/>
                          </a:prstGeom>
                          <a:solidFill>
                            <a:srgbClr val="FFFFFF"/>
                          </a:solidFill>
                          <a:ln>
                            <a:noFill/>
                          </a:ln>
                        </wps:spPr>
                        <wps:txbx>
                          <w:txbxContent>
                            <w:p>
                              <w:pPr>
                                <w:jc w:val="center"/>
                                <w:rPr>
                                  <w:sz w:val="18"/>
                                  <w:szCs w:val="18"/>
                                </w:rPr>
                              </w:pPr>
                              <w:r>
                                <w:rPr>
                                  <w:rFonts w:hint="eastAsia"/>
                                  <w:sz w:val="18"/>
                                  <w:szCs w:val="18"/>
                                </w:rPr>
                                <w:t>离职员工</w:t>
                              </w:r>
                            </w:p>
                          </w:txbxContent>
                        </wps:txbx>
                        <wps:bodyPr upright="1"/>
                      </wps:wsp>
                      <wps:wsp>
                        <wps:cNvPr id="40" name="矩形 257"/>
                        <wps:cNvSpPr/>
                        <wps:spPr>
                          <a:xfrm>
                            <a:off x="6504" y="0"/>
                            <a:ext cx="1080" cy="423"/>
                          </a:xfrm>
                          <a:prstGeom prst="rect">
                            <a:avLst/>
                          </a:prstGeom>
                          <a:solidFill>
                            <a:srgbClr val="FFFFFF"/>
                          </a:solidFill>
                          <a:ln>
                            <a:noFill/>
                          </a:ln>
                        </wps:spPr>
                        <wps:txbx>
                          <w:txbxContent>
                            <w:p>
                              <w:pPr>
                                <w:jc w:val="center"/>
                                <w:rPr>
                                  <w:sz w:val="18"/>
                                  <w:szCs w:val="18"/>
                                </w:rPr>
                              </w:pPr>
                              <w:r>
                                <w:rPr>
                                  <w:rFonts w:hint="eastAsia"/>
                                  <w:sz w:val="18"/>
                                  <w:szCs w:val="18"/>
                                </w:rPr>
                                <w:t>财务部</w:t>
                              </w:r>
                            </w:p>
                          </w:txbxContent>
                        </wps:txbx>
                        <wps:bodyPr upright="1"/>
                      </wps:wsp>
                      <wps:wsp>
                        <wps:cNvPr id="41" name="直线 258"/>
                        <wps:cNvSpPr/>
                        <wps:spPr>
                          <a:xfrm>
                            <a:off x="204" y="468"/>
                            <a:ext cx="7380" cy="0"/>
                          </a:xfrm>
                          <a:prstGeom prst="line">
                            <a:avLst/>
                          </a:prstGeom>
                          <a:ln w="9525" cap="flat" cmpd="sng">
                            <a:solidFill>
                              <a:srgbClr val="000000"/>
                            </a:solidFill>
                            <a:prstDash val="solid"/>
                            <a:headEnd type="none" w="med" len="med"/>
                            <a:tailEnd type="none" w="med" len="med"/>
                          </a:ln>
                        </wps:spPr>
                        <wps:bodyPr upright="1"/>
                      </wps:wsp>
                      <wps:wsp>
                        <wps:cNvPr id="42" name="直线 259"/>
                        <wps:cNvSpPr/>
                        <wps:spPr>
                          <a:xfrm flipH="1">
                            <a:off x="2919" y="4026"/>
                            <a:ext cx="540" cy="1"/>
                          </a:xfrm>
                          <a:prstGeom prst="line">
                            <a:avLst/>
                          </a:prstGeom>
                          <a:ln w="9525" cap="flat" cmpd="sng">
                            <a:solidFill>
                              <a:srgbClr val="000000"/>
                            </a:solidFill>
                            <a:prstDash val="solid"/>
                            <a:headEnd type="none" w="med" len="med"/>
                            <a:tailEnd type="triangle" w="med" len="med"/>
                          </a:ln>
                        </wps:spPr>
                        <wps:bodyPr upright="1"/>
                      </wps:wsp>
                    </wpg:wgp>
                  </a:graphicData>
                </a:graphic>
              </wp:inline>
            </w:drawing>
          </mc:Choice>
          <mc:Fallback>
            <w:pict>
              <v:group id="组合 217" o:spid="_x0000_s1026" o:spt="203" style="height:431.95pt;width:388.6pt;" coordsize="7772,8639" o:gfxdata="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">
                <o:lock v:ext="edit" aspectratio="f"/>
                <v:rect id="图片 218" o:spid="_x0000_s1026" o:spt="1" style="position:absolute;left:0;top:0;height:8639;width:7772;" filled="f" stroked="f" coordsize="21600,21600" o:gfxdata="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MOClNugAAANoA&#10;AAAPAAAAAAAAAAEAIAAAACIAAABkcnMvZG93bnJldi54bWxQSwECFAAUAAAACACHTuJAMy8FnjsA&#10;AAA5AAAAEAAAAAAAAAABACAAAAAJAQAAZHJzL3NoYXBleG1sLnhtbFBLBQYAAAAABgAGAFsBAACz&#10;AwAAAAA=&#10;">
                  <v:fill on="f" focussize="0,0"/>
                  <v:stroke on="f"/>
                  <v:imagedata o:title=""/>
                  <o:lock v:ext="edit" text="t" aspectratio="t"/>
                </v:rect>
                <v:line id="直线 219" o:spid="_x0000_s1026" o:spt="20" style="position:absolute;left:4014;top:2682;height:351;width:1;" filled="f" stroked="t" coordsize="21600,21600" o:gfxdata="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iZBmab4A&#10;AADa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220" o:spid="_x0000_s1026" o:spt="20" style="position:absolute;left:2364;top:4368;height:312;width:1;" filled="f" stroked="t" coordsize="21600,21600" o:gfxdata="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SetGi8AAAA&#10;2gAAAA8AAAAAAAAAAQAgAAAAIgAAAGRycy9kb3ducmV2LnhtbFBLAQIUABQAAAAIAIdO4kAzLwWe&#10;OwAAADkAAAAQAAAAAAAAAAEAIAAAAAsBAABkcnMvc2hhcGV4bWwueG1sUEsFBgAAAAAGAAYAWwEA&#10;ALUDAAAAAA==&#10;">
                  <v:fill on="f" focussize="0,0"/>
                  <v:stroke color="#000000" joinstyle="round"/>
                  <v:imagedata o:title=""/>
                  <o:lock v:ext="edit" aspectratio="f"/>
                </v:line>
                <v:shape id="椭圆 221" o:spid="_x0000_s1026" o:spt="3" type="#_x0000_t3" style="position:absolute;left:5067;top:658;height:422;width:1080;" fillcolor="#FFFFFF" filled="t" stroked="t" coordsize="21600,21600" o:gfxdata="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pCsLbsAAADa&#10;AAAADwAAAAAAAAABACAAAAAiAAAAZHJzL2Rvd25yZXYueG1sUEsBAhQAFAAAAAgAh07iQDMvBZ47&#10;AAAAOQAAABAAAAAAAAAAAQAgAAAACgEAAGRycy9zaGFwZXhtbC54bWxQSwUGAAAAAAYABgBbAQAA&#10;tAMAAAAA&#10;">
                  <v:fill on="t" focussize="0,0"/>
                  <v:stroke color="#000000" joinstyle="round"/>
                  <v:imagedata o:title=""/>
                  <o:lock v:ext="edit" aspectratio="f"/>
                  <v:textbox inset="2.54mm,0mm,2.54mm,0mm">
                    <w:txbxContent>
                      <w:p>
                        <w:pPr>
                          <w:jc w:val="center"/>
                          <w:rPr>
                            <w:sz w:val="18"/>
                            <w:szCs w:val="18"/>
                          </w:rPr>
                        </w:pPr>
                        <w:r>
                          <w:rPr>
                            <w:rFonts w:hint="eastAsia"/>
                            <w:sz w:val="18"/>
                            <w:szCs w:val="18"/>
                          </w:rPr>
                          <w:t>开始</w:t>
                        </w:r>
                      </w:p>
                    </w:txbxContent>
                  </v:textbox>
                </v:shape>
                <v:rect id="矩形 222" o:spid="_x0000_s1026" o:spt="1" style="position:absolute;left:3474;top:3039;height:423;width:1350;" fillcolor="#FFFFFF" filled="t" stroked="t" coordsize="21600,21600" o:gfxdata="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nW5pK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sz w:val="18"/>
                            <w:szCs w:val="18"/>
                          </w:rPr>
                        </w:pPr>
                        <w:r>
                          <w:rPr>
                            <w:rFonts w:ascii="宋体" w:hAnsi="宋体"/>
                            <w:sz w:val="18"/>
                            <w:szCs w:val="18"/>
                          </w:rPr>
                          <w:t>③</w:t>
                        </w:r>
                        <w:r>
                          <w:rPr>
                            <w:rFonts w:hint="eastAsia" w:ascii="宋体" w:hAnsi="宋体"/>
                            <w:sz w:val="18"/>
                            <w:szCs w:val="18"/>
                          </w:rPr>
                          <w:t xml:space="preserve"> </w:t>
                        </w:r>
                        <w:r>
                          <w:rPr>
                            <w:rFonts w:hint="eastAsia"/>
                            <w:sz w:val="18"/>
                            <w:szCs w:val="18"/>
                          </w:rPr>
                          <w:t>工作交接</w:t>
                        </w:r>
                      </w:p>
                    </w:txbxContent>
                  </v:textbox>
                </v:rect>
                <v:shape id="自选图形 223" o:spid="_x0000_s1026" o:spt="4" type="#_x0000_t4" style="position:absolute;left:1824;top:1282;height:561;width:1080;" fillcolor="#FFFFFF" filled="t" stroked="t" coordsize="21600,21600" o:gfxdata="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lQ+2u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inset="2.54mm,0mm,2.54mm,0mm">
                    <w:txbxContent>
                      <w:p>
                        <w:pPr>
                          <w:jc w:val="center"/>
                          <w:rPr>
                            <w:sz w:val="18"/>
                            <w:szCs w:val="18"/>
                          </w:rPr>
                        </w:pPr>
                        <w:r>
                          <w:rPr>
                            <w:rFonts w:hint="eastAsia"/>
                            <w:sz w:val="18"/>
                            <w:szCs w:val="18"/>
                          </w:rPr>
                          <w:t>审核</w:t>
                        </w:r>
                      </w:p>
                    </w:txbxContent>
                  </v:textbox>
                </v:shape>
                <v:shape id="自选图形 224" o:spid="_x0000_s1026" o:spt="4" type="#_x0000_t4" style="position:absolute;left:3453;top:1282;height:561;width:1080;" fillcolor="#FFFFFF" filled="t" stroked="t" coordsize="21600,21600" o:gfxdata="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oPSDW/&#10;AAAA2gAAAA8AAAAAAAAAAQAgAAAAIgAAAGRycy9kb3ducmV2LnhtbFBLAQIUABQAAAAIAIdO4kAz&#10;LwWeOwAAADkAAAAQAAAAAAAAAAEAIAAAAA4BAABkcnMvc2hhcGV4bWwueG1sUEsFBgAAAAAGAAYA&#10;WwEAALgDAAAAAA==&#10;">
                  <v:fill on="t" focussize="0,0"/>
                  <v:stroke color="#000000" joinstyle="miter"/>
                  <v:imagedata o:title=""/>
                  <o:lock v:ext="edit" aspectratio="f"/>
                  <v:textbox inset="2.54mm,0mm,2.54mm,0mm">
                    <w:txbxContent>
                      <w:p>
                        <w:pPr>
                          <w:jc w:val="center"/>
                          <w:rPr>
                            <w:sz w:val="18"/>
                            <w:szCs w:val="18"/>
                          </w:rPr>
                        </w:pPr>
                        <w:r>
                          <w:rPr>
                            <w:rFonts w:hint="eastAsia"/>
                            <w:sz w:val="18"/>
                            <w:szCs w:val="18"/>
                          </w:rPr>
                          <w:t>审核</w:t>
                        </w:r>
                      </w:p>
                    </w:txbxContent>
                  </v:textbox>
                </v:shape>
                <v:shape id="自选图形 225" o:spid="_x0000_s1026" o:spt="4" type="#_x0000_t4" style="position:absolute;left:24;top:1307;height:560;width:1080;" fillcolor="#FFFFFF" filled="t" stroked="t" coordsize="21600,21600" o:gfxdata="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5DcR7sAAADa&#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inset="2.54mm,0mm,2.54mm,0mm">
                    <w:txbxContent>
                      <w:p>
                        <w:pPr>
                          <w:jc w:val="center"/>
                          <w:rPr>
                            <w:sz w:val="18"/>
                            <w:szCs w:val="18"/>
                          </w:rPr>
                        </w:pPr>
                        <w:r>
                          <w:rPr>
                            <w:rFonts w:hint="eastAsia"/>
                            <w:sz w:val="18"/>
                            <w:szCs w:val="18"/>
                          </w:rPr>
                          <w:t>审核</w:t>
                        </w:r>
                      </w:p>
                    </w:txbxContent>
                  </v:textbox>
                </v:shape>
                <v:rect id="矩形 226" o:spid="_x0000_s1026" o:spt="1" style="position:absolute;left:1824;top:2053;height:734;width:1080;" fillcolor="#FFFFFF" filled="t" stroked="t" coordsize="21600,21600" o:gfxdata="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kJza5AAAA2g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2.54mm,0mm,2.54mm,0mm">
                    <w:txbxContent>
                      <w:p>
                        <w:r>
                          <w:rPr>
                            <w:rFonts w:ascii="宋体" w:hAnsi="宋体"/>
                            <w:sz w:val="18"/>
                            <w:szCs w:val="18"/>
                          </w:rPr>
                          <w:t>②</w:t>
                        </w:r>
                        <w:r>
                          <w:rPr>
                            <w:rFonts w:hint="eastAsia"/>
                            <w:sz w:val="18"/>
                            <w:szCs w:val="18"/>
                          </w:rPr>
                          <w:t>下发离职通知单</w:t>
                        </w:r>
                      </w:p>
                    </w:txbxContent>
                  </v:textbox>
                </v:rect>
                <v:rect id="矩形 227" o:spid="_x0000_s1026" o:spt="1" style="position:absolute;left:6669;top:6246;height:423;width:1079;" fillcolor="#FFFFFF" filled="t" stroked="t" coordsize="21600,21600" o:gfxdata="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WcHpG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18"/>
                            <w:szCs w:val="18"/>
                          </w:rPr>
                        </w:pPr>
                        <w:r>
                          <w:rPr>
                            <w:rFonts w:hint="eastAsia"/>
                            <w:sz w:val="18"/>
                            <w:szCs w:val="18"/>
                          </w:rPr>
                          <w:t>领取工资</w:t>
                        </w:r>
                      </w:p>
                    </w:txbxContent>
                  </v:textbox>
                </v:rect>
                <v:rect id="矩形 228" o:spid="_x0000_s1026" o:spt="1" style="position:absolute;left:3459;top:3774;height:624;width:1080;" fillcolor="#FFFFFF" filled="t" stroked="t" coordsize="21600,21600" o:gfxdata="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aOF+q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2.54mm,0mm,2.54mm,0mm">
                    <w:txbxContent>
                      <w:p>
                        <w:pPr>
                          <w:jc w:val="center"/>
                          <w:rPr>
                            <w:sz w:val="18"/>
                            <w:szCs w:val="18"/>
                          </w:rPr>
                        </w:pPr>
                        <w:r>
                          <w:rPr>
                            <w:rFonts w:hint="eastAsia"/>
                            <w:sz w:val="18"/>
                            <w:szCs w:val="18"/>
                          </w:rPr>
                          <w:t>办公用品移交</w:t>
                        </w:r>
                      </w:p>
                    </w:txbxContent>
                  </v:textbox>
                </v:rect>
                <v:rect id="矩形 229" o:spid="_x0000_s1026" o:spt="1" style="position:absolute;left:1839;top:3768;height:614;width:1080;" fillcolor="#FFFFFF" filled="t" stroked="t" coordsize="21600,21600" o:gfxdata="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ZciZ2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2.54mm,0mm,2.54mm,0mm">
                    <w:txbxContent>
                      <w:p>
                        <w:pPr>
                          <w:jc w:val="center"/>
                          <w:rPr>
                            <w:sz w:val="18"/>
                            <w:szCs w:val="18"/>
                          </w:rPr>
                        </w:pPr>
                        <w:r>
                          <w:rPr>
                            <w:rFonts w:hint="eastAsia"/>
                            <w:sz w:val="18"/>
                            <w:szCs w:val="18"/>
                          </w:rPr>
                          <w:t>劳动关系处理</w:t>
                        </w:r>
                      </w:p>
                    </w:txbxContent>
                  </v:textbox>
                </v:rect>
                <v:rect id="矩形 230" o:spid="_x0000_s1026" o:spt="1" style="position:absolute;left:6684;top:5304;height:624;width:1080;" fillcolor="#FFFFFF" filled="t" stroked="t" coordsize="21600,21600" o:gfxdata="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kQLAa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2.54mm,0mm,2.54mm,0mm">
                    <w:txbxContent>
                      <w:p>
                        <w:pPr>
                          <w:ind w:left="180" w:hanging="180" w:hangingChars="100"/>
                        </w:pPr>
                        <w:r>
                          <w:rPr>
                            <w:rFonts w:hint="eastAsia"/>
                            <w:sz w:val="18"/>
                            <w:szCs w:val="18"/>
                          </w:rPr>
                          <w:t>工资福利结算</w:t>
                        </w:r>
                      </w:p>
                    </w:txbxContent>
                  </v:textbox>
                </v:rect>
                <v:rect id="矩形 231" o:spid="_x0000_s1026" o:spt="1" style="position:absolute;left:1584;top:6754;height:423;width:1305;" fillcolor="#FFFFFF" filled="t" stroked="t" coordsize="21600,21600" o:gfxdata="UEsDBAoAAAAAAIdO4kAAAAAAAAAAAAAAAAAEAAAAZHJzL1BLAwQUAAAACACHTuJA+qcYkroAAADb&#10;AAAADwAAAGRycy9kb3ducmV2LnhtbEVPPW/CMBDdK/EfrENiKza0Qh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6pxiS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18"/>
                            <w:szCs w:val="18"/>
                          </w:rPr>
                        </w:pPr>
                        <w:r>
                          <w:rPr>
                            <w:rFonts w:ascii="宋体" w:hAnsi="宋体"/>
                            <w:sz w:val="18"/>
                            <w:szCs w:val="18"/>
                          </w:rPr>
                          <w:t>⑤</w:t>
                        </w:r>
                        <w:r>
                          <w:rPr>
                            <w:rFonts w:hint="eastAsia" w:ascii="宋体" w:hAnsi="宋体"/>
                            <w:sz w:val="18"/>
                            <w:szCs w:val="18"/>
                          </w:rPr>
                          <w:t xml:space="preserve"> </w:t>
                        </w:r>
                        <w:r>
                          <w:rPr>
                            <w:rFonts w:hint="eastAsia"/>
                            <w:sz w:val="18"/>
                            <w:szCs w:val="18"/>
                          </w:rPr>
                          <w:t>离职面谈</w:t>
                        </w:r>
                      </w:p>
                    </w:txbxContent>
                  </v:textbox>
                </v:rect>
                <v:rect id="矩形 232" o:spid="_x0000_s1026" o:spt="1" style="position:absolute;left:1809;top:7476;height:421;width:1080;" fillcolor="#FFFFFF" filled="t" stroked="t" coordsize="21600,21600" o:gfxdata="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V670JugAAANsA&#10;AAAPAAAAAAAAAAEAIAAAACIAAABkcnMvZG93bnJldi54bWxQSwECFAAUAAAACACHTuJAMy8FnjsA&#10;AAA5AAAAEAAAAAAAAAABACAAAAAJAQAAZHJzL3NoYXBleG1sLnhtbFBLBQYAAAAABgAGAFsBAACz&#10;AwAAAAA=&#10;">
                  <v:fill on="t" focussize="0,0"/>
                  <v:stroke color="#000000" joinstyle="miter"/>
                  <v:imagedata o:title=""/>
                  <o:lock v:ext="edit" aspectratio="f"/>
                  <v:textbox>
                    <w:txbxContent>
                      <w:p>
                        <w:pPr>
                          <w:rPr>
                            <w:sz w:val="18"/>
                            <w:szCs w:val="18"/>
                          </w:rPr>
                        </w:pPr>
                        <w:r>
                          <w:rPr>
                            <w:rFonts w:hint="eastAsia"/>
                            <w:sz w:val="18"/>
                            <w:szCs w:val="18"/>
                          </w:rPr>
                          <w:t>正式离职</w:t>
                        </w:r>
                      </w:p>
                    </w:txbxContent>
                  </v:textbox>
                </v:rect>
                <v:shape id="椭圆 233" o:spid="_x0000_s1026" o:spt="3" type="#_x0000_t3" style="position:absolute;left:1809;top:8210;height:421;width:1080;" fillcolor="#FFFFFF" filled="t" stroked="t" coordsize="21600,21600" o:gfxdata="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WqmPd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textbox inset="2.54mm,0mm,2.54mm,0mm">
                    <w:txbxContent>
                      <w:p>
                        <w:pPr>
                          <w:jc w:val="center"/>
                          <w:rPr>
                            <w:sz w:val="18"/>
                            <w:szCs w:val="18"/>
                          </w:rPr>
                        </w:pPr>
                        <w:r>
                          <w:rPr>
                            <w:rFonts w:hint="eastAsia"/>
                            <w:sz w:val="18"/>
                            <w:szCs w:val="18"/>
                          </w:rPr>
                          <w:t>结束</w:t>
                        </w:r>
                      </w:p>
                    </w:txbxContent>
                  </v:textbox>
                </v:shape>
                <v:rect id="矩形 234" o:spid="_x0000_s1026" o:spt="1" style="position:absolute;left:2724;top:1585;height:624;width:1261;" filled="f" stroked="f" coordsize="21600,21600" o:gfxdata="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9Y8Z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spacing w:line="240" w:lineRule="atLeast"/>
                          <w:rPr>
                            <w:sz w:val="18"/>
                          </w:rPr>
                        </w:pPr>
                        <w:r>
                          <w:rPr>
                            <w:rFonts w:hint="eastAsia"/>
                            <w:sz w:val="18"/>
                          </w:rPr>
                          <w:t>离职申请</w:t>
                        </w:r>
                      </w:p>
                    </w:txbxContent>
                  </v:textbox>
                </v:rect>
                <v:line id="直线 235" o:spid="_x0000_s1026" o:spt="20" style="position:absolute;left:5607;top:1127;height:311;width:1;" filled="f" stroked="t" coordsize="21600,21600" o:gfxdata="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ff8K2/&#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236" o:spid="_x0000_s1026" o:spt="20" style="position:absolute;left:4524;top:1585;flip:x;height:1;width:540;" filled="f" stroked="t" coordsize="21600,21600" o:gfxdata="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JIc+q8AAAA&#10;2w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直线 237" o:spid="_x0000_s1026" o:spt="20" style="position:absolute;left:2904;top:1585;flip:x;height:1;width:540;" filled="f" stroked="t" coordsize="21600,21600" o:gfxdata="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R4Qyr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238" o:spid="_x0000_s1026" o:spt="20" style="position:absolute;left:1104;top:1570;flip:x;height:1;width:720;" filled="f" stroked="t" coordsize="21600,21600" o:gfxdata="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lK1Ub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239" o:spid="_x0000_s1026" o:spt="20" style="position:absolute;left:564;top:1882;height:468;width:1;" filled="f" stroked="t" coordsize="21600,21600" o:gfxdata="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2ziH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240" o:spid="_x0000_s1026" o:spt="20" style="position:absolute;left:570;top:2360;height:1;width:1259;" filled="f" stroked="t" coordsize="21600,21600" o:gfxdata="UEsDBAoAAAAAAIdO4kAAAAAAAAAAAAAAAAAEAAAAZHJzL1BLAwQUAAAACACHTuJAVxeoYb8AAADb&#10;AAAADwAAAGRycy9kb3ducmV2LnhtbEWPT2vCQBTE7wW/w/IEb3UTh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cXqGG/&#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241" o:spid="_x0000_s1026" o:spt="20" style="position:absolute;left:4014;top:3462;height:312;width:1;" filled="f" stroked="t" coordsize="21600,21600" o:gfxdata="UEsDBAoAAAAAAIdO4kAAAAAAAAAAAAAAAAAEAAAAZHJzL1BLAwQUAAAACACHTuJA2P4wFb8AAADb&#10;AAAADwAAAGRycy9kb3ducmV2LnhtbEWPT2vCQBTE7wW/w/IEb3UTk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j+MBW/&#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242" o:spid="_x0000_s1026" o:spt="20" style="position:absolute;left:7224;top:4992;height:312;width:1;" filled="f" stroked="t" coordsize="21600,21600" o:gfxdata="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eylY6/&#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43" o:spid="_x0000_s1026" o:spt="1" style="position:absolute;left:5067;top:1438;height:422;width:1377;" fillcolor="#FFFFFF" filled="t" stroked="t" coordsize="21600,21600" o:gfxdata="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tV6cO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pPr>
                          <w:rPr>
                            <w:sz w:val="18"/>
                            <w:szCs w:val="18"/>
                          </w:rPr>
                        </w:pPr>
                        <w:r>
                          <w:rPr>
                            <w:rFonts w:ascii="宋体" w:hAnsi="宋体"/>
                            <w:sz w:val="18"/>
                            <w:szCs w:val="18"/>
                          </w:rPr>
                          <w:t>①</w:t>
                        </w:r>
                        <w:r>
                          <w:rPr>
                            <w:rFonts w:hint="eastAsia" w:ascii="宋体" w:hAnsi="宋体"/>
                            <w:sz w:val="18"/>
                            <w:szCs w:val="18"/>
                          </w:rPr>
                          <w:t xml:space="preserve"> </w:t>
                        </w:r>
                        <w:r>
                          <w:rPr>
                            <w:rFonts w:hint="eastAsia"/>
                            <w:sz w:val="18"/>
                            <w:szCs w:val="18"/>
                          </w:rPr>
                          <w:t>离职申请</w:t>
                        </w:r>
                      </w:p>
                    </w:txbxContent>
                  </v:textbox>
                </v:rect>
                <v:line id="直线 244" o:spid="_x0000_s1026" o:spt="20" style="position:absolute;left:7224;top:5928;height:312;width:1;" filled="f" stroked="t" coordsize="21600,21600" o:gfxdata="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srmK/&#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直线 245" o:spid="_x0000_s1026" o:spt="20" style="position:absolute;left:7209;top:6673;height:311;width:1;" filled="f" stroked="t" coordsize="21600,21600" o:gfxdata="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XJhYTugAAANsA&#10;AAAPAAAAAAAAAAEAIAAAACIAAABkcnMvZG93bnJldi54bWxQSwECFAAUAAAACACHTuJAMy8FnjsA&#10;AAA5AAAAEAAAAAAAAAABACAAAAAJAQAAZHJzL3NoYXBleG1sLnhtbFBLBQYAAAAABgAGAFsBAACz&#10;AwAAAAA=&#10;">
                  <v:fill on="f" focussize="0,0"/>
                  <v:stroke color="#000000" joinstyle="round"/>
                  <v:imagedata o:title=""/>
                  <o:lock v:ext="edit" aspectratio="f"/>
                </v:line>
                <v:line id="直线 246" o:spid="_x0000_s1026" o:spt="20" style="position:absolute;left:2889;top:6984;flip:x;height:1;width:4320;" filled="f" stroked="t" coordsize="21600,21600" o:gfxdata="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CS5V7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247" o:spid="_x0000_s1026" o:spt="20" style="position:absolute;left:2349;top:7178;height:312;width:1;" filled="f" stroked="t" coordsize="21600,21600" o:gfxdata="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hygy7sAAADb&#10;AAAADwAAAAAAAAABACAAAAAiAAAAZHJzL2Rvd25yZXYueG1sUEsBAhQAFAAAAAgAh07iQDMvBZ47&#10;AAAAOQAAABAAAAAAAAAAAQAgAAAACgEAAGRycy9zaGFwZXhtbC54bWxQSwUGAAAAAAYABgBbAQAA&#10;tAMAAAAA&#10;">
                  <v:fill on="f" focussize="0,0"/>
                  <v:stroke color="#000000" joinstyle="round" endarrow="block"/>
                  <v:imagedata o:title=""/>
                  <o:lock v:ext="edit" aspectratio="f"/>
                </v:line>
                <v:line id="直线 248" o:spid="_x0000_s1026" o:spt="20" style="position:absolute;left:2349;top:7898;height:312;width:1;" filled="f" stroked="t" coordsize="21600,21600" o:gfxdata="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VAFUL4A&#10;AADbAAAADwAAAAAAAAABACAAAAAiAAAAZHJzL2Rvd25yZXYueG1sUEsBAhQAFAAAAAgAh07iQDMv&#10;BZ47AAAAOQAAABAAAAAAAAAAAQAgAAAADQEAAGRycy9zaGFwZXhtbC54bWxQSwUGAAAAAAYABgBb&#10;AQAAtwMAAAAA&#10;">
                  <v:fill on="f" focussize="0,0"/>
                  <v:stroke color="#000000" joinstyle="round" endarrow="block"/>
                  <v:imagedata o:title=""/>
                  <o:lock v:ext="edit" aspectratio="f"/>
                </v:line>
                <v:line id="直线 249" o:spid="_x0000_s1026" o:spt="20" style="position:absolute;left:2904;top:2365;height:1;width:540;" filled="f" stroked="t" coordsize="21600,21600" o:gfxdata="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2Cmye/&#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50" o:spid="_x0000_s1026" o:spt="1" style="position:absolute;left:6684;top:4368;height:623;width:1079;" fillcolor="#FFFFFF" filled="t" stroked="t" coordsize="21600,21600" o:gfxdata="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KlcGa8AAAA&#10;2wAAAA8AAAAAAAAAAQAgAAAAIgAAAGRycy9kb3ducmV2LnhtbFBLAQIUABQAAAAIAIdO4kAzLwWe&#10;OwAAADkAAAAQAAAAAAAAAAEAIAAAAAsBAABkcnMvc2hhcGV4bWwueG1sUEsFBgAAAAAGAAYAWwEA&#10;ALUDAAAAAA==&#10;">
                  <v:fill on="t" focussize="0,0"/>
                  <v:stroke color="#000000" joinstyle="miter"/>
                  <v:imagedata o:title=""/>
                  <o:lock v:ext="edit" aspectratio="f"/>
                  <v:textbox inset="2.54mm,0mm,2.54mm,0mm">
                    <w:txbxContent>
                      <w:p>
                        <w:pPr>
                          <w:rPr>
                            <w:sz w:val="18"/>
                            <w:szCs w:val="18"/>
                          </w:rPr>
                        </w:pPr>
                        <w:r>
                          <w:rPr>
                            <w:rFonts w:ascii="宋体" w:hAnsi="宋体"/>
                            <w:sz w:val="18"/>
                            <w:szCs w:val="18"/>
                          </w:rPr>
                          <w:t>④</w:t>
                        </w:r>
                        <w:r>
                          <w:rPr>
                            <w:rFonts w:hint="eastAsia" w:ascii="宋体" w:hAnsi="宋体"/>
                            <w:sz w:val="18"/>
                            <w:szCs w:val="18"/>
                          </w:rPr>
                          <w:t xml:space="preserve"> </w:t>
                        </w:r>
                        <w:r>
                          <w:rPr>
                            <w:rFonts w:hint="eastAsia"/>
                            <w:sz w:val="18"/>
                            <w:szCs w:val="18"/>
                          </w:rPr>
                          <w:t>财务款项交割</w:t>
                        </w:r>
                      </w:p>
                      <w:p/>
                    </w:txbxContent>
                  </v:textbox>
                </v:rect>
                <v:line id="直线 251" o:spid="_x0000_s1026" o:spt="20" style="position:absolute;left:2364;top:4680;height:1;width:4320;" filled="f" stroked="t" coordsize="21600,21600" o:gfxdata="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0npsi/&#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矩形 252" o:spid="_x0000_s1026" o:spt="1" style="position:absolute;left:3444;top:2098;height:615;width:1080;" fillcolor="#FFFFFF" filled="t" stroked="t" coordsize="21600,21600" o:gfxdata="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LIATYm5AAAA2wAA&#10;AA8AAAAAAAAAAQAgAAAAIgAAAGRycy9kb3ducmV2LnhtbFBLAQIUABQAAAAIAIdO4kAzLwWeOwAA&#10;ADkAAAAQAAAAAAAAAAEAIAAAAAgBAABkcnMvc2hhcGV4bWwueG1sUEsFBgAAAAAGAAYAWwEAALID&#10;AAAAAA==&#10;">
                  <v:fill on="t" focussize="0,0"/>
                  <v:stroke color="#000000" joinstyle="miter"/>
                  <v:imagedata o:title=""/>
                  <o:lock v:ext="edit" aspectratio="f"/>
                  <v:textbox inset="2.54mm,0mm,2.54mm,0mm">
                    <w:txbxContent>
                      <w:p>
                        <w:pPr>
                          <w:jc w:val="center"/>
                          <w:rPr>
                            <w:sz w:val="18"/>
                            <w:szCs w:val="18"/>
                          </w:rPr>
                        </w:pPr>
                        <w:r>
                          <w:rPr>
                            <w:rFonts w:hint="eastAsia"/>
                            <w:sz w:val="18"/>
                            <w:szCs w:val="18"/>
                          </w:rPr>
                          <w:t>办理离职手续</w:t>
                        </w:r>
                      </w:p>
                    </w:txbxContent>
                  </v:textbox>
                </v:rect>
                <v:rect id="矩形 253" o:spid="_x0000_s1026" o:spt="1" style="position:absolute;left:24;top:60;height:423;width:1080;" fillcolor="#FFFFFF" filled="t" stroked="f" coordsize="21600,21600" o:gfxdata="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cuppr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jc w:val="center"/>
                          <w:rPr>
                            <w:sz w:val="18"/>
                            <w:szCs w:val="18"/>
                          </w:rPr>
                        </w:pPr>
                        <w:r>
                          <w:rPr>
                            <w:rFonts w:hint="eastAsia"/>
                            <w:sz w:val="18"/>
                            <w:szCs w:val="18"/>
                          </w:rPr>
                          <w:t>总经理</w:t>
                        </w:r>
                      </w:p>
                    </w:txbxContent>
                  </v:textbox>
                </v:rect>
                <v:rect id="矩形 254" o:spid="_x0000_s1026" o:spt="1" style="position:absolute;left:1644;top:0;height:423;width:1440;" fillcolor="#FFFFFF" filled="t" stroked="f" coordsize="21600,21600" o:gfxdata="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cMPb4A&#10;AADbAAAADwAAAAAAAAABACAAAAAiAAAAZHJzL2Rvd25yZXYueG1sUEsBAhQAFAAAAAgAh07iQDMv&#10;BZ47AAAAOQAAABAAAAAAAAAAAQAgAAAADQEAAGRycy9zaGFwZXhtbC54bWxQSwUGAAAAAAYABgBb&#10;AQAAtwMAAAAA&#10;">
                  <v:fill on="t" focussize="0,0"/>
                  <v:stroke on="f"/>
                  <v:imagedata o:title=""/>
                  <o:lock v:ext="edit" aspectratio="f"/>
                  <v:textbox>
                    <w:txbxContent>
                      <w:p>
                        <w:pPr>
                          <w:jc w:val="center"/>
                          <w:rPr>
                            <w:sz w:val="18"/>
                            <w:szCs w:val="18"/>
                          </w:rPr>
                        </w:pPr>
                        <w:r>
                          <w:rPr>
                            <w:rFonts w:hint="eastAsia"/>
                            <w:sz w:val="18"/>
                            <w:szCs w:val="18"/>
                          </w:rPr>
                          <w:t>人力资源部</w:t>
                        </w:r>
                      </w:p>
                    </w:txbxContent>
                  </v:textbox>
                </v:rect>
                <v:rect id="矩形 255" o:spid="_x0000_s1026" o:spt="1" style="position:absolute;left:3264;top:0;height:423;width:1440;" fillcolor="#FFFFFF" filled="t" stroked="f" coordsize="21600,21600" o:gfxdata="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TGJhPugAAANs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rPr>
                            <w:sz w:val="18"/>
                            <w:szCs w:val="18"/>
                          </w:rPr>
                        </w:pPr>
                        <w:r>
                          <w:rPr>
                            <w:rFonts w:hint="eastAsia"/>
                            <w:sz w:val="18"/>
                            <w:szCs w:val="18"/>
                          </w:rPr>
                          <w:t>员工所在部门</w:t>
                        </w:r>
                      </w:p>
                    </w:txbxContent>
                  </v:textbox>
                </v:rect>
                <v:rect id="矩形 256" o:spid="_x0000_s1026" o:spt="1" style="position:absolute;left:5064;top:0;height:423;width:1080;" fillcolor="#FFFFFF" filled="t" stroked="f" coordsize="21600,21600" o:gfxdata="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UPdS8AAAA&#10;2wAAAA8AAAAAAAAAAQAgAAAAIgAAAGRycy9kb3ducmV2LnhtbFBLAQIUABQAAAAIAIdO4kAzLwWe&#10;OwAAADkAAAAQAAAAAAAAAAEAIAAAAAsBAABkcnMvc2hhcGV4bWwueG1sUEsFBgAAAAAGAAYAWwEA&#10;ALUDAAAAAA==&#10;">
                  <v:fill on="t" focussize="0,0"/>
                  <v:stroke on="f"/>
                  <v:imagedata o:title=""/>
                  <o:lock v:ext="edit" aspectratio="f"/>
                  <v:textbox>
                    <w:txbxContent>
                      <w:p>
                        <w:pPr>
                          <w:jc w:val="center"/>
                          <w:rPr>
                            <w:sz w:val="18"/>
                            <w:szCs w:val="18"/>
                          </w:rPr>
                        </w:pPr>
                        <w:r>
                          <w:rPr>
                            <w:rFonts w:hint="eastAsia"/>
                            <w:sz w:val="18"/>
                            <w:szCs w:val="18"/>
                          </w:rPr>
                          <w:t>离职员工</w:t>
                        </w:r>
                      </w:p>
                    </w:txbxContent>
                  </v:textbox>
                </v:rect>
                <v:rect id="矩形 257" o:spid="_x0000_s1026" o:spt="1" style="position:absolute;left:6504;top:0;height:423;width:1080;" fillcolor="#FFFFFF" filled="t" stroked="f" coordsize="21600,21600" o:gfxdata="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1aOc0ugAAANsA&#10;AAAPAAAAAAAAAAEAIAAAACIAAABkcnMvZG93bnJldi54bWxQSwECFAAUAAAACACHTuJAMy8FnjsA&#10;AAA5AAAAEAAAAAAAAAABACAAAAAJAQAAZHJzL3NoYXBleG1sLnhtbFBLBQYAAAAABgAGAFsBAACz&#10;AwAAAAA=&#10;">
                  <v:fill on="t" focussize="0,0"/>
                  <v:stroke on="f"/>
                  <v:imagedata o:title=""/>
                  <o:lock v:ext="edit" aspectratio="f"/>
                  <v:textbox>
                    <w:txbxContent>
                      <w:p>
                        <w:pPr>
                          <w:jc w:val="center"/>
                          <w:rPr>
                            <w:sz w:val="18"/>
                            <w:szCs w:val="18"/>
                          </w:rPr>
                        </w:pPr>
                        <w:r>
                          <w:rPr>
                            <w:rFonts w:hint="eastAsia"/>
                            <w:sz w:val="18"/>
                            <w:szCs w:val="18"/>
                          </w:rPr>
                          <w:t>财务部</w:t>
                        </w:r>
                      </w:p>
                    </w:txbxContent>
                  </v:textbox>
                </v:rect>
                <v:line id="直线 258" o:spid="_x0000_s1026" o:spt="20" style="position:absolute;left:204;top:468;height:0;width:7380;" filled="f" stroked="t" coordsize="21600,21600" o:gfxdata="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w1ou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直线 259" o:spid="_x0000_s1026" o:spt="20" style="position:absolute;left:2919;top:4026;flip:x;height:1;width:540;" filled="f" stroked="t" coordsize="21600,21600" o:gfxdata="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fzoa/&#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w10:wrap type="none"/>
                <w10:anchorlock/>
              </v:group>
            </w:pict>
          </mc:Fallback>
        </mc:AlternateConten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2.离职员工将本岗位工作交接予以整理待完成工作交接，经人事部审核签字后由部门负责人或公司领导批准。</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3.在交接过程中员工领用的物品若有所损坏，则按损坏程度及使用时间折价从工资中扣除；未缴回配备的则按物品金额从未结算工资中扣除。</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4.未经核准擅自离职者，每天按旷工3天计算，当月工次、福利不予发放；造成损失的，公司保留追究责任的权利。</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5.离职员工所在部门负责内容：</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负责与员工进行沟通；负责离职员工工作交接，物品清理工作；负责离职员工因工作原因而发生的借用、贷款、借款等事宜的清账工作；会同相关部门处理离职员工未归还财务的问题；负责代办员工离职手续。</w:t>
      </w:r>
    </w:p>
    <w:p>
      <w:pPr>
        <w:pStyle w:val="13"/>
        <w:spacing w:line="440" w:lineRule="exact"/>
        <w:ind w:firstLine="0" w:firstLineChars="0"/>
        <w:rPr>
          <w:rFonts w:asciiTheme="minorEastAsia" w:hAnsiTheme="minorEastAsia" w:eastAsiaTheme="minorEastAsia"/>
          <w:sz w:val="24"/>
          <w:szCs w:val="24"/>
        </w:rPr>
      </w:pPr>
      <w:r>
        <w:rPr>
          <w:rFonts w:hint="eastAsia" w:asciiTheme="minorEastAsia" w:hAnsiTheme="minorEastAsia" w:eastAsiaTheme="minorEastAsia"/>
          <w:sz w:val="24"/>
          <w:szCs w:val="24"/>
        </w:rPr>
        <w:t>6.人事部负责内容：</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负责员工离职面谈工作；督办员工离职手续，并处理善后事宜；遇员工不辞而别、涉及追缴情况，负责牵头处理。</w:t>
      </w:r>
    </w:p>
    <w:p>
      <w:pPr>
        <w:spacing w:line="440" w:lineRule="exact"/>
        <w:ind w:firstLine="480" w:firstLineChars="200"/>
        <w:rPr>
          <w:rFonts w:asciiTheme="minorEastAsia" w:hAnsiTheme="minorEastAsia" w:eastAsiaTheme="minorEastAsia"/>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四、辞退</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符合以下情况之一的人员，公司将予以立即辞退：</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1、在试用期内被证明不符合录用条件的。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2、严重违反劳动纪律或者公司规章制度的。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3、严重失职、渎职，营私舞弊，对公司利益造成重大损失的。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4、被依法追击刑事责任的。</w:t>
      </w:r>
    </w:p>
    <w:p>
      <w:pPr>
        <w:spacing w:line="440" w:lineRule="exact"/>
        <w:rPr>
          <w:rFonts w:asciiTheme="minorEastAsia" w:hAnsiTheme="minorEastAsia" w:eastAsiaTheme="minorEastAsia"/>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24"/>
        </w:rPr>
      </w:pPr>
    </w:p>
    <w:p>
      <w:pPr>
        <w:spacing w:line="440" w:lineRule="exact"/>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第四章 日常考勤及休假制度</w:t>
      </w:r>
    </w:p>
    <w:p>
      <w:pPr>
        <w:spacing w:line="440" w:lineRule="exact"/>
        <w:jc w:val="center"/>
        <w:rPr>
          <w:rFonts w:asciiTheme="minorEastAsia" w:hAnsiTheme="minorEastAsia" w:eastAsiaTheme="minorEastAsia"/>
          <w:b/>
          <w:sz w:val="36"/>
          <w:szCs w:val="36"/>
        </w:rPr>
      </w:pPr>
    </w:p>
    <w:p>
      <w:pPr>
        <w:widowControl w:val="0"/>
        <w:numPr>
          <w:ilvl w:val="1"/>
          <w:numId w:val="4"/>
        </w:numPr>
        <w:tabs>
          <w:tab w:val="left" w:pos="360"/>
          <w:tab w:val="clear" w:pos="1380"/>
        </w:tabs>
        <w:adjustRightInd/>
        <w:snapToGrid/>
        <w:spacing w:after="0" w:line="440" w:lineRule="exact"/>
        <w:ind w:left="360" w:hanging="360"/>
        <w:jc w:val="both"/>
        <w:rPr>
          <w:rFonts w:cs="宋体" w:asciiTheme="minorEastAsia" w:hAnsiTheme="minorEastAsia" w:eastAsiaTheme="minorEastAsia"/>
          <w:b/>
          <w:sz w:val="24"/>
        </w:rPr>
      </w:pPr>
      <w:r>
        <w:rPr>
          <w:rFonts w:hint="eastAsia" w:cs="宋体" w:asciiTheme="minorEastAsia" w:hAnsiTheme="minorEastAsia" w:eastAsiaTheme="minorEastAsia"/>
          <w:b/>
          <w:sz w:val="24"/>
        </w:rPr>
        <w:t>考勤时间</w:t>
      </w:r>
    </w:p>
    <w:p>
      <w:pPr>
        <w:widowControl w:val="0"/>
        <w:numPr>
          <w:ilvl w:val="0"/>
          <w:numId w:val="5"/>
        </w:numPr>
        <w:tabs>
          <w:tab w:val="left" w:pos="360"/>
          <w:tab w:val="clear" w:pos="420"/>
        </w:tabs>
        <w:adjustRightInd/>
        <w:snapToGrid/>
        <w:spacing w:after="0" w:line="440" w:lineRule="exact"/>
        <w:ind w:left="360" w:hanging="360"/>
        <w:jc w:val="both"/>
        <w:rPr>
          <w:rFonts w:cs="宋体" w:asciiTheme="minorEastAsia" w:hAnsiTheme="minorEastAsia" w:eastAsiaTheme="minorEastAsia"/>
          <w:sz w:val="24"/>
        </w:rPr>
      </w:pPr>
      <w:r>
        <w:rPr>
          <w:rFonts w:hint="eastAsia" w:cs="宋体" w:asciiTheme="minorEastAsia" w:hAnsiTheme="minorEastAsia" w:eastAsiaTheme="minorEastAsia"/>
          <w:sz w:val="24"/>
        </w:rPr>
        <w:t>集团实行双休工作制，夏季：4月-10月（8：30－17：30）  冬季：11月-3月(9：00－17：30)。</w:t>
      </w:r>
    </w:p>
    <w:p>
      <w:pPr>
        <w:widowControl w:val="0"/>
        <w:numPr>
          <w:ilvl w:val="0"/>
          <w:numId w:val="5"/>
        </w:numPr>
        <w:tabs>
          <w:tab w:val="left" w:pos="360"/>
          <w:tab w:val="clear" w:pos="420"/>
        </w:tabs>
        <w:adjustRightInd/>
        <w:snapToGrid/>
        <w:spacing w:after="0" w:line="440" w:lineRule="exact"/>
        <w:ind w:left="360" w:hanging="360"/>
        <w:jc w:val="both"/>
        <w:rPr>
          <w:rFonts w:cs="宋体" w:asciiTheme="minorEastAsia" w:hAnsiTheme="minorEastAsia" w:eastAsiaTheme="minorEastAsia"/>
          <w:sz w:val="24"/>
        </w:rPr>
      </w:pPr>
      <w:r>
        <w:rPr>
          <w:rFonts w:hint="eastAsia" w:cs="宋体" w:asciiTheme="minorEastAsia" w:hAnsiTheme="minorEastAsia" w:eastAsiaTheme="minorEastAsia"/>
          <w:sz w:val="24"/>
        </w:rPr>
        <w:t>夏季：早上8:32分以后上班视为迟到，8:30至8:32分之间上班的，累计三次视为一次迟到；17:30之前打卡视为早退；冬季考勤方法相同。</w:t>
      </w:r>
    </w:p>
    <w:p>
      <w:pPr>
        <w:widowControl w:val="0"/>
        <w:numPr>
          <w:ilvl w:val="0"/>
          <w:numId w:val="5"/>
        </w:numPr>
        <w:tabs>
          <w:tab w:val="left" w:pos="360"/>
          <w:tab w:val="clear" w:pos="420"/>
        </w:tabs>
        <w:adjustRightInd/>
        <w:snapToGrid/>
        <w:spacing w:after="0" w:line="440" w:lineRule="exact"/>
        <w:ind w:left="360" w:hanging="360"/>
        <w:jc w:val="both"/>
        <w:rPr>
          <w:rFonts w:cs="宋体" w:asciiTheme="minorEastAsia" w:hAnsiTheme="minorEastAsia" w:eastAsiaTheme="minorEastAsia"/>
          <w:sz w:val="24"/>
        </w:rPr>
      </w:pPr>
      <w:r>
        <w:rPr>
          <w:rFonts w:hint="eastAsia" w:cs="宋体" w:asciiTheme="minorEastAsia" w:hAnsiTheme="minorEastAsia" w:eastAsiaTheme="minorEastAsia"/>
          <w:sz w:val="24"/>
        </w:rPr>
        <w:t>商贸运营中心和实体经营中心另行制定，不在本制度体现。</w:t>
      </w:r>
    </w:p>
    <w:p>
      <w:pPr>
        <w:spacing w:line="440" w:lineRule="exact"/>
        <w:rPr>
          <w:rFonts w:cs="宋体" w:asciiTheme="minorEastAsia" w:hAnsiTheme="minorEastAsia" w:eastAsiaTheme="minorEastAsia"/>
          <w:b/>
          <w:sz w:val="24"/>
        </w:rPr>
      </w:pPr>
    </w:p>
    <w:p>
      <w:pPr>
        <w:widowControl w:val="0"/>
        <w:numPr>
          <w:ilvl w:val="1"/>
          <w:numId w:val="4"/>
        </w:numPr>
        <w:tabs>
          <w:tab w:val="left" w:pos="360"/>
          <w:tab w:val="clear" w:pos="1380"/>
        </w:tabs>
        <w:adjustRightInd/>
        <w:snapToGrid/>
        <w:spacing w:after="0" w:line="440" w:lineRule="exact"/>
        <w:ind w:left="360" w:hanging="360"/>
        <w:jc w:val="both"/>
        <w:rPr>
          <w:rFonts w:cs="宋体" w:asciiTheme="minorEastAsia" w:hAnsiTheme="minorEastAsia" w:eastAsiaTheme="minorEastAsia"/>
          <w:b/>
          <w:sz w:val="24"/>
        </w:rPr>
      </w:pPr>
      <w:r>
        <w:rPr>
          <w:rFonts w:hint="eastAsia" w:cs="宋体" w:asciiTheme="minorEastAsia" w:hAnsiTheme="minorEastAsia" w:eastAsiaTheme="minorEastAsia"/>
          <w:b/>
          <w:sz w:val="24"/>
        </w:rPr>
        <w:t>考勤方式</w:t>
      </w:r>
    </w:p>
    <w:p>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公司采用指纹打卡和登记制度补充登记进行考勤记录，月末由行政部考勤员汇总统计。员工上下班应打卡记录出勤时间；请假、休假等应书面报请有关人员审批，批准后交人事部存档。</w:t>
      </w:r>
    </w:p>
    <w:p>
      <w:pPr>
        <w:spacing w:line="440" w:lineRule="exact"/>
        <w:ind w:firstLine="480" w:firstLineChars="200"/>
        <w:rPr>
          <w:rFonts w:cs="宋体" w:asciiTheme="minorEastAsia" w:hAnsiTheme="minorEastAsia" w:eastAsiaTheme="minorEastAsia"/>
          <w:sz w:val="24"/>
        </w:rPr>
      </w:pPr>
    </w:p>
    <w:p>
      <w:pPr>
        <w:numPr>
          <w:ilvl w:val="1"/>
          <w:numId w:val="4"/>
        </w:numPr>
        <w:tabs>
          <w:tab w:val="left" w:pos="360"/>
          <w:tab w:val="clear" w:pos="1380"/>
        </w:tabs>
        <w:adjustRightInd/>
        <w:snapToGrid/>
        <w:spacing w:after="0" w:line="440" w:lineRule="exact"/>
        <w:ind w:left="360" w:hanging="360"/>
        <w:rPr>
          <w:rFonts w:cs="宋体" w:asciiTheme="minorEastAsia" w:hAnsiTheme="minorEastAsia" w:eastAsiaTheme="minorEastAsia"/>
          <w:b/>
          <w:sz w:val="24"/>
        </w:rPr>
      </w:pPr>
      <w:r>
        <w:rPr>
          <w:rFonts w:hint="eastAsia" w:cs="宋体" w:asciiTheme="minorEastAsia" w:hAnsiTheme="minorEastAsia" w:eastAsiaTheme="minorEastAsia"/>
          <w:b/>
          <w:sz w:val="24"/>
        </w:rPr>
        <w:t>考勤内容</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1.公司员工一律实行上下班打卡制度，所有出勤员工每天须保证早晚两个考勤记录。</w:t>
      </w:r>
    </w:p>
    <w:p>
      <w:pPr>
        <w:spacing w:line="440" w:lineRule="exact"/>
        <w:rPr>
          <w:rFonts w:cs="宋体" w:asciiTheme="minorEastAsia" w:hAnsiTheme="minorEastAsia" w:eastAsiaTheme="minorEastAsia"/>
          <w:sz w:val="24"/>
        </w:rPr>
      </w:pPr>
      <w:r>
        <w:rPr>
          <w:rFonts w:hint="eastAsia" w:asciiTheme="minorEastAsia" w:hAnsiTheme="minorEastAsia" w:eastAsiaTheme="minorEastAsia"/>
          <w:sz w:val="24"/>
        </w:rPr>
        <w:t>2.员工必须按时上下班，不迟到、早退，不无故缺勤。</w:t>
      </w:r>
    </w:p>
    <w:p>
      <w:pPr>
        <w:spacing w:line="440" w:lineRule="exact"/>
        <w:rPr>
          <w:rFonts w:cs="宋体" w:asciiTheme="minorEastAsia" w:hAnsiTheme="minorEastAsia" w:eastAsiaTheme="minorEastAsia"/>
          <w:sz w:val="24"/>
        </w:rPr>
      </w:pPr>
      <w:r>
        <w:rPr>
          <w:rFonts w:hint="eastAsia" w:asciiTheme="minorEastAsia" w:hAnsiTheme="minorEastAsia" w:eastAsiaTheme="minorEastAsia"/>
          <w:sz w:val="24"/>
        </w:rPr>
        <w:t>迟到：超过规定上班时间未到岗视为迟到；早退：未到规定下班时间擅自离开工作岗位为早退。</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3.员工上下班须本人打卡，任何人不得代打卡；</w:t>
      </w:r>
      <w:r>
        <w:rPr>
          <w:rFonts w:hint="eastAsia" w:cs="宋体" w:asciiTheme="minorEastAsia" w:hAnsiTheme="minorEastAsia" w:eastAsiaTheme="minorEastAsia"/>
          <w:sz w:val="24"/>
        </w:rPr>
        <w:t>行政部人员每日汇总前日考勤打卡情况；</w:t>
      </w:r>
      <w:r>
        <w:rPr>
          <w:rFonts w:hint="eastAsia" w:asciiTheme="minorEastAsia" w:hAnsiTheme="minorEastAsia" w:eastAsiaTheme="minorEastAsia"/>
          <w:sz w:val="24"/>
        </w:rPr>
        <w:t>正常出勤未打卡员工可将情况如实汇报至行政部进行登记，行政部考勤人员应向部门主管进行核实，出勤不实登记者扣除当月全勤奖。每位员工每月有3次机会，超过3次视为迟到。</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4.迟到时间规定：</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单次无故迟到时间≤10分钟者，扣10元/次。</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单次无故迟到时间＞10分＜60分钟，扣30元/次。</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单次无故迟到时间≥60分钟者，按旷工一天处。</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每月迟到（早退）2次以上者（含）扣除当月全勤奖100元。</w:t>
      </w:r>
    </w:p>
    <w:p>
      <w:pPr>
        <w:spacing w:line="440" w:lineRule="exact"/>
        <w:rPr>
          <w:rFonts w:asciiTheme="minorEastAsia" w:hAnsiTheme="minorEastAsia" w:eastAsiaTheme="minorEastAsia"/>
          <w:sz w:val="24"/>
        </w:rPr>
      </w:pPr>
      <w:r>
        <w:rPr>
          <w:rFonts w:hint="eastAsia" w:cs="宋体" w:asciiTheme="minorEastAsia" w:hAnsiTheme="minorEastAsia" w:eastAsiaTheme="minorEastAsia"/>
          <w:sz w:val="24"/>
        </w:rPr>
        <w:t>5.</w:t>
      </w:r>
      <w:r>
        <w:rPr>
          <w:rFonts w:hint="eastAsia" w:asciiTheme="minorEastAsia" w:hAnsiTheme="minorEastAsia" w:eastAsiaTheme="minorEastAsia"/>
          <w:sz w:val="24"/>
        </w:rPr>
        <w:t>非个人原因的签卡：</w:t>
      </w:r>
      <w:r>
        <w:rPr>
          <w:rFonts w:asciiTheme="minorEastAsia" w:hAnsiTheme="minorEastAsia" w:eastAsiaTheme="minorEastAsia"/>
          <w:sz w:val="24"/>
        </w:rPr>
        <w:t xml:space="preserve"> </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因停电、指纹考勤损坏等导致不能刷卡的，凭《临时签到表》上的出勤签到进行；人工签卡，经有效签卡后按正常出勤计算。</w:t>
      </w:r>
    </w:p>
    <w:p>
      <w:pPr>
        <w:spacing w:line="4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如遇下暴雨、大雪、特大雾霾等，或因一些人为不可控制的原因影响正常交通的，经董事长核实后批准可延长到岗时间。</w:t>
      </w:r>
    </w:p>
    <w:p>
      <w:pPr>
        <w:spacing w:line="440" w:lineRule="exact"/>
        <w:ind w:firstLine="480" w:firstLineChars="200"/>
        <w:rPr>
          <w:rFonts w:asciiTheme="minorEastAsia" w:hAnsiTheme="minorEastAsia" w:eastAsiaTheme="minorEastAsia"/>
          <w:sz w:val="24"/>
        </w:rPr>
      </w:pP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6.外勤要求</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㈠出差考勤</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bCs/>
          <w:sz w:val="24"/>
        </w:rPr>
        <w:t>凡出差人员必须在出差前提前填写«出差申请单»，经部门主管签字批准后交</w:t>
      </w:r>
      <w:r>
        <w:rPr>
          <w:rFonts w:hint="eastAsia" w:asciiTheme="minorEastAsia" w:hAnsiTheme="minorEastAsia" w:eastAsiaTheme="minorEastAsia"/>
          <w:sz w:val="24"/>
        </w:rPr>
        <w:t>由人事部存档；因特殊事情不能办理手续时应在出差结束后补办手续，如未办理该手续按迟到或旷工处理；董事长特批人员除外。</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㈡外勤考勤</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因工作需要外出员工须有部门主管签字的《外出申请单》交至行政部考勤处；主管级以上人员外出须在行政部考勤处登记；直接上级不在的找人事部或行政部负责人签字，都不在的须请示直接上级电话告知前台并在回司后及时补办手续，外出办事不返回者，须在离开时打卡。</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7.奖励规定</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㈠、凡是根据公司作息时间规定，月内上班达全勤者即月内应出勤天数全勤，即可获得月全勤奖，月内有旷工、请假行为者，不享受全勤奖，凡是公司正常的统一的放假如停水、停电，其他法定假日、带薪年假休假、婚假和丧假等均视为正常出勤，不影响全勤奖的考核。</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㈡、当月提交《离职申请》者，次月不发放全勤奖。</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㈢、全勤奖每人每月100元，每月同工资一起发放。</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㈣、员工享有200元餐补，请假者按实到天数计算。</w:t>
      </w:r>
    </w:p>
    <w:p>
      <w:pPr>
        <w:spacing w:line="440" w:lineRule="exact"/>
        <w:rPr>
          <w:rFonts w:cs="宋体" w:asciiTheme="minorEastAsia" w:hAnsiTheme="minorEastAsia" w:eastAsiaTheme="minorEastAsia"/>
          <w:sz w:val="24"/>
        </w:rPr>
      </w:pPr>
      <w:bookmarkStart w:id="2" w:name="加班管理"/>
      <w:r>
        <w:rPr>
          <w:rFonts w:hint="eastAsia" w:asciiTheme="minorEastAsia" w:hAnsiTheme="minorEastAsia" w:eastAsiaTheme="minorEastAsia"/>
          <w:sz w:val="24"/>
        </w:rPr>
        <w:t>8.为保证每月工资的按时发放，每月8日（遇节假日顺延）行政</w:t>
      </w:r>
      <w:r>
        <w:rPr>
          <w:rFonts w:hint="eastAsia" w:cs="宋体" w:asciiTheme="minorEastAsia" w:hAnsiTheme="minorEastAsia" w:eastAsiaTheme="minorEastAsia"/>
          <w:sz w:val="24"/>
        </w:rPr>
        <w:t>部应将上月考勤统计表交至人事部审核。</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9.加班管理</w:t>
      </w:r>
      <w:bookmarkEnd w:id="2"/>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员工在完成计划工作目标过程中，因个人原因而产生的加班加点不作为加班时间，因增加非计划内工作且必须在限定时间内完成时，可申请加班，加班的最终审批权为董事长，否则为无效加班。</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㈠加班申报</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固定加班：固定加班不予每次申报，按《公司作息时间表》执行即可。</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临时性加班：通常不安排临时性加班，特殊情况下需安排临时性加班的，由所在</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部门事前填写《加班申请单》，报本部门负责人批准后送人事行政管理部备案可。</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加班通常安排事后等时调休，原则上不支付加班费，特殊情况先报呈部门负责人批准后方可，且在加班申请时事先注明。</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非公司安排并经有效审批的自行延长工作时间均属个人行为，不计考勤，不计加班工时，不付加班工资。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㈡加班安排与控制</w:t>
      </w:r>
    </w:p>
    <w:p>
      <w:pPr>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①通常情况下，法定节假日不安排加班(紧急工作任务的除外)。</w:t>
      </w:r>
    </w:p>
    <w:p>
      <w:pPr>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②公司和部门安排加班的，员工须服从安排，若有特殊情况的按请假程序办理，获得本部门负责人同意后方可。经同意后的加班根据时间准予调休。</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未获请假批准而强行不出勤的，将按下列规定予以处罚：</w:t>
      </w:r>
    </w:p>
    <w:p>
      <w:pPr>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①一个季度内有一次安排加班而擅自不出勤的，取消当月全勤奖，取消参加本季度的各项评优资格，一个季度内不得加薪、晋升，处于试用期的，推迟试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用考评一个月。</w:t>
      </w:r>
    </w:p>
    <w:p>
      <w:pPr>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②半年内达到和超过两次安排加班而擅自不出勤的，取消当月全勤奖，取消参加半年内的各项评优资格，半年内不得加薪、晋升，处于试用期的，推迟试用考评两个月。</w:t>
      </w:r>
    </w:p>
    <w:p>
      <w:pPr>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 xml:space="preserve">③一个年度内达到和超过三次安排加班而擅自不出勤的，取消当月全勤奖，取消参加本年度内的所有评优资格，不享受公司所有额外的奖励，包括年终奖励；一年内不得加薪和晋升，处于试用期的，不得转正，并按试用不合格予以辞退。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非公司安排并经有效审批的自行延长工作时间均属个人行为，不计考勤，不计加班工时，不付加班工资。</w:t>
      </w:r>
    </w:p>
    <w:p>
      <w:pPr>
        <w:spacing w:line="440" w:lineRule="exact"/>
        <w:rPr>
          <w:rFonts w:asciiTheme="minorEastAsia" w:hAnsiTheme="minorEastAsia" w:eastAsiaTheme="minorEastAsia"/>
          <w:sz w:val="24"/>
        </w:rPr>
      </w:pPr>
    </w:p>
    <w:p>
      <w:pPr>
        <w:widowControl w:val="0"/>
        <w:numPr>
          <w:ilvl w:val="1"/>
          <w:numId w:val="4"/>
        </w:numPr>
        <w:tabs>
          <w:tab w:val="left" w:pos="360"/>
          <w:tab w:val="clear" w:pos="1380"/>
        </w:tabs>
        <w:adjustRightInd/>
        <w:snapToGrid/>
        <w:spacing w:after="0" w:line="440" w:lineRule="exact"/>
        <w:ind w:left="360" w:hanging="360"/>
        <w:jc w:val="both"/>
        <w:rPr>
          <w:rFonts w:asciiTheme="minorEastAsia" w:hAnsiTheme="minorEastAsia" w:eastAsiaTheme="minorEastAsia"/>
          <w:b/>
          <w:sz w:val="24"/>
        </w:rPr>
      </w:pPr>
      <w:r>
        <w:rPr>
          <w:rFonts w:hint="eastAsia" w:asciiTheme="minorEastAsia" w:hAnsiTheme="minorEastAsia" w:eastAsiaTheme="minorEastAsia"/>
          <w:b/>
          <w:sz w:val="24"/>
        </w:rPr>
        <w:t>假期规定</w:t>
      </w:r>
    </w:p>
    <w:p>
      <w:pPr>
        <w:tabs>
          <w:tab w:val="left" w:pos="360"/>
        </w:tabs>
        <w:spacing w:line="440" w:lineRule="exact"/>
        <w:rPr>
          <w:rFonts w:asciiTheme="minorEastAsia" w:hAnsiTheme="minorEastAsia" w:eastAsiaTheme="minorEastAsia"/>
          <w:b/>
          <w:sz w:val="24"/>
        </w:rPr>
      </w:pPr>
      <w:r>
        <w:rPr>
          <w:rFonts w:hint="eastAsia" w:asciiTheme="minorEastAsia" w:hAnsiTheme="minorEastAsia" w:eastAsiaTheme="minorEastAsia"/>
          <w:sz w:val="24"/>
        </w:rPr>
        <w:t>要求</w:t>
      </w:r>
      <w:r>
        <w:rPr>
          <w:rFonts w:hint="eastAsia" w:asciiTheme="minorEastAsia" w:hAnsiTheme="minorEastAsia" w:eastAsiaTheme="minorEastAsia"/>
          <w:b/>
          <w:sz w:val="24"/>
        </w:rPr>
        <w:t>：</w:t>
      </w:r>
      <w:r>
        <w:rPr>
          <w:rFonts w:hint="eastAsia" w:cs="宋体" w:asciiTheme="minorEastAsia" w:hAnsiTheme="minorEastAsia" w:eastAsiaTheme="minorEastAsia"/>
          <w:sz w:val="24"/>
        </w:rPr>
        <w:t>员工</w:t>
      </w:r>
      <w:r>
        <w:rPr>
          <w:rFonts w:hint="eastAsia" w:asciiTheme="minorEastAsia" w:hAnsiTheme="minorEastAsia" w:eastAsiaTheme="minorEastAsia"/>
          <w:sz w:val="24"/>
        </w:rPr>
        <w:t>请假时须将请假条交人事部备案。</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2841"/>
        <w:gridCol w:w="2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时间</w:t>
            </w:r>
          </w:p>
        </w:tc>
        <w:tc>
          <w:tcPr>
            <w:tcW w:w="2841" w:type="dxa"/>
            <w:vAlign w:val="center"/>
          </w:tcPr>
          <w:p>
            <w:pPr>
              <w:tabs>
                <w:tab w:val="left" w:pos="360"/>
              </w:tabs>
              <w:spacing w:line="440" w:lineRule="exact"/>
              <w:jc w:val="center"/>
              <w:rPr>
                <w:rFonts w:cs="Arial" w:asciiTheme="minorEastAsia" w:hAnsiTheme="minorEastAsia" w:eastAsiaTheme="minorEastAsia"/>
                <w:sz w:val="24"/>
              </w:rPr>
            </w:pPr>
          </w:p>
        </w:tc>
        <w:tc>
          <w:tcPr>
            <w:tcW w:w="2507" w:type="dxa"/>
            <w:vAlign w:val="center"/>
          </w:tcPr>
          <w:p>
            <w:pPr>
              <w:tabs>
                <w:tab w:val="left" w:pos="360"/>
              </w:tabs>
              <w:spacing w:line="440" w:lineRule="exact"/>
              <w:jc w:val="center"/>
              <w:rPr>
                <w:rFonts w:cs="Arial"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3天（含）</w:t>
            </w:r>
          </w:p>
        </w:tc>
        <w:tc>
          <w:tcPr>
            <w:tcW w:w="2841"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部门领导批准</w:t>
            </w:r>
          </w:p>
        </w:tc>
        <w:tc>
          <w:tcPr>
            <w:tcW w:w="2507"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董事长知会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48"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3天以上</w:t>
            </w:r>
          </w:p>
        </w:tc>
        <w:tc>
          <w:tcPr>
            <w:tcW w:w="2841"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部门领导级以上</w:t>
            </w:r>
          </w:p>
        </w:tc>
        <w:tc>
          <w:tcPr>
            <w:tcW w:w="2507" w:type="dxa"/>
            <w:vAlign w:val="center"/>
          </w:tcPr>
          <w:p>
            <w:pPr>
              <w:tabs>
                <w:tab w:val="left" w:pos="360"/>
              </w:tabs>
              <w:spacing w:line="440" w:lineRule="exact"/>
              <w:jc w:val="center"/>
              <w:rPr>
                <w:rFonts w:cs="Arial" w:asciiTheme="minorEastAsia" w:hAnsiTheme="minorEastAsia" w:eastAsiaTheme="minorEastAsia"/>
                <w:sz w:val="24"/>
              </w:rPr>
            </w:pPr>
            <w:r>
              <w:rPr>
                <w:rFonts w:hint="eastAsia" w:cs="Arial" w:asciiTheme="minorEastAsia" w:hAnsiTheme="minorEastAsia" w:eastAsiaTheme="minorEastAsia"/>
                <w:sz w:val="24"/>
              </w:rPr>
              <w:t>董事长批准</w:t>
            </w:r>
          </w:p>
        </w:tc>
      </w:tr>
    </w:tbl>
    <w:p>
      <w:pPr>
        <w:tabs>
          <w:tab w:val="left" w:pos="360"/>
        </w:tabs>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1.事假：员工请事假提前向部门领导提出申请，填写请假单，获批准后方可请假。如遇突发事件，不能实现请假的，应在事假当日及时通知部门领导并征得同意；上班后立刻补办请假手续。</w:t>
      </w:r>
    </w:p>
    <w:p>
      <w:pPr>
        <w:tabs>
          <w:tab w:val="left" w:pos="360"/>
        </w:tabs>
        <w:spacing w:line="440" w:lineRule="exact"/>
        <w:ind w:firstLine="480" w:firstLineChars="200"/>
        <w:rPr>
          <w:rFonts w:cs="宋体" w:asciiTheme="minorEastAsia" w:hAnsiTheme="minorEastAsia" w:eastAsiaTheme="minorEastAsia"/>
          <w:sz w:val="24"/>
        </w:rPr>
      </w:pPr>
      <w:r>
        <w:rPr>
          <w:rFonts w:hint="eastAsia" w:asciiTheme="minorEastAsia" w:hAnsiTheme="minorEastAsia" w:eastAsiaTheme="minorEastAsia"/>
          <w:sz w:val="24"/>
        </w:rPr>
        <w:t>部门主管级以上人员请假直接向董事长说明情况填写请假条，批准予以请假；未经同意</w:t>
      </w:r>
      <w:r>
        <w:rPr>
          <w:rFonts w:hint="eastAsia" w:cs="宋体" w:asciiTheme="minorEastAsia" w:hAnsiTheme="minorEastAsia" w:eastAsiaTheme="minorEastAsia"/>
          <w:sz w:val="24"/>
        </w:rPr>
        <w:t>私自休假者，按旷工处理。</w:t>
      </w:r>
    </w:p>
    <w:p>
      <w:pPr>
        <w:tabs>
          <w:tab w:val="left" w:pos="360"/>
        </w:tabs>
        <w:spacing w:line="440" w:lineRule="exact"/>
        <w:ind w:firstLine="512" w:firstLineChars="200"/>
        <w:rPr>
          <w:rFonts w:cs="宋体" w:asciiTheme="minorEastAsia" w:hAnsiTheme="minorEastAsia" w:eastAsiaTheme="minorEastAsia"/>
          <w:sz w:val="24"/>
        </w:rPr>
      </w:pPr>
      <w:r>
        <w:rPr>
          <w:rFonts w:hint="eastAsia" w:asciiTheme="minorEastAsia" w:hAnsiTheme="minorEastAsia" w:eastAsiaTheme="minorEastAsia"/>
          <w:spacing w:val="8"/>
          <w:sz w:val="24"/>
        </w:rPr>
        <w:t>事假相关</w:t>
      </w:r>
      <w:r>
        <w:rPr>
          <w:rFonts w:hint="eastAsia" w:cs="宋体" w:asciiTheme="minorEastAsia" w:hAnsiTheme="minorEastAsia" w:eastAsiaTheme="minorEastAsia"/>
          <w:sz w:val="24"/>
        </w:rPr>
        <w:t>规定：</w:t>
      </w:r>
    </w:p>
    <w:p>
      <w:pPr>
        <w:tabs>
          <w:tab w:val="left" w:pos="360"/>
        </w:tabs>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㈠.员工需请事假时，必须按规定办理事假手续，原则上不得事后补办，未办理请假手续擅自离开岗位、请假期满未来上班也未续假者，按旷工处理；3天以上者按自动离职处理。</w:t>
      </w:r>
    </w:p>
    <w:p>
      <w:pPr>
        <w:tabs>
          <w:tab w:val="left" w:pos="360"/>
        </w:tabs>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㈡.员工一个月内请事假</w:t>
      </w:r>
      <w:r>
        <w:rPr>
          <w:rFonts w:cs="宋体" w:asciiTheme="minorEastAsia" w:hAnsiTheme="minorEastAsia" w:eastAsiaTheme="minorEastAsia"/>
          <w:sz w:val="24"/>
        </w:rPr>
        <w:t>1</w:t>
      </w:r>
      <w:r>
        <w:rPr>
          <w:rFonts w:hint="eastAsia" w:cs="宋体" w:asciiTheme="minorEastAsia" w:hAnsiTheme="minorEastAsia" w:eastAsiaTheme="minorEastAsia"/>
          <w:sz w:val="24"/>
        </w:rPr>
        <w:t>5天以上者，取消年终奖金。</w:t>
      </w:r>
      <w:r>
        <w:rPr>
          <w:rFonts w:hint="eastAsia" w:cs="宋体" w:asciiTheme="minorEastAsia" w:hAnsiTheme="minorEastAsia" w:eastAsiaTheme="minorEastAsia"/>
          <w:sz w:val="24"/>
        </w:rPr>
        <w:tab/>
      </w:r>
    </w:p>
    <w:p>
      <w:pPr>
        <w:tabs>
          <w:tab w:val="left" w:pos="360"/>
        </w:tabs>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㈢.事假以半天为单位，不足半天按半天计算，超过半天不足一天按一天计算。</w:t>
      </w:r>
    </w:p>
    <w:p>
      <w:pPr>
        <w:tabs>
          <w:tab w:val="left" w:pos="360"/>
        </w:tabs>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㈣.事假期间扣除当日的出勤工资。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2.病假：</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㈠.定义：员工因病或非因公受伤者，可申请病假。</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㈡.员工休病假需提供医院或社区医疗服务机构（市医保定点）开据的病假条或诊断证明（诊断证明、病历、检查单据、医院收费证明），否则按事假处理。</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员工休病假必须提前申请。如因情况紧急或突发而无法提前请假，应在休假当天上午9：30前通过电话向部门主管请假，并在上班后第一天完成请假审批手续，否则按旷工处理；若员工提供虚假的病假资料信息，公司可按旷工处理，严重者可开除。</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㈣.病假工资支付办法：</w:t>
      </w:r>
    </w:p>
    <w:tbl>
      <w:tblPr>
        <w:tblStyle w:val="5"/>
        <w:tblW w:w="0" w:type="auto"/>
        <w:tblInd w:w="12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1321"/>
        <w:gridCol w:w="1321"/>
        <w:gridCol w:w="1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839"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本公司</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连续工龄</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未满5年</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满5年</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未满10年</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超过10年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839"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6个月以内</w:t>
            </w:r>
          </w:p>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病假工资</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本人工资的60％</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本人工资的70％</w:t>
            </w:r>
          </w:p>
        </w:tc>
        <w:tc>
          <w:tcPr>
            <w:tcW w:w="1321" w:type="dxa"/>
            <w:vAlign w:val="center"/>
          </w:tcPr>
          <w:p>
            <w:pPr>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本人工资的80％</w:t>
            </w:r>
          </w:p>
        </w:tc>
      </w:tr>
    </w:tbl>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3.旷工：员工</w:t>
      </w:r>
      <w:r>
        <w:rPr>
          <w:rFonts w:asciiTheme="minorEastAsia" w:hAnsiTheme="minorEastAsia" w:eastAsiaTheme="minorEastAsia"/>
          <w:sz w:val="24"/>
        </w:rPr>
        <w:t>无正当理由</w:t>
      </w:r>
      <w:r>
        <w:rPr>
          <w:rFonts w:hint="eastAsia" w:asciiTheme="minorEastAsia" w:hAnsiTheme="minorEastAsia" w:eastAsiaTheme="minorEastAsia"/>
          <w:sz w:val="24"/>
        </w:rPr>
        <w:t>未经请假或未被准假的离岗行为视为旷工。旷工者扣除当日的2倍工资；</w:t>
      </w:r>
      <w:r>
        <w:rPr>
          <w:rFonts w:asciiTheme="minorEastAsia" w:hAnsiTheme="minorEastAsia" w:eastAsiaTheme="minorEastAsia"/>
          <w:sz w:val="24"/>
        </w:rPr>
        <w:t>经常旷工</w:t>
      </w:r>
      <w:r>
        <w:rPr>
          <w:rFonts w:hint="eastAsia" w:asciiTheme="minorEastAsia" w:hAnsiTheme="minorEastAsia" w:eastAsiaTheme="minorEastAsia"/>
          <w:sz w:val="24"/>
        </w:rPr>
        <w:t>、</w:t>
      </w:r>
      <w:r>
        <w:rPr>
          <w:rFonts w:asciiTheme="minorEastAsia" w:hAnsiTheme="minorEastAsia" w:eastAsiaTheme="minorEastAsia"/>
          <w:sz w:val="24"/>
        </w:rPr>
        <w:t>经批评教育无效，连续旷工时间超过</w:t>
      </w:r>
      <w:r>
        <w:rPr>
          <w:rFonts w:hint="eastAsia" w:asciiTheme="minorEastAsia" w:hAnsiTheme="minorEastAsia" w:eastAsiaTheme="minorEastAsia"/>
          <w:sz w:val="24"/>
        </w:rPr>
        <w:t>10</w:t>
      </w:r>
      <w:r>
        <w:rPr>
          <w:rFonts w:asciiTheme="minorEastAsia" w:hAnsiTheme="minorEastAsia" w:eastAsiaTheme="minorEastAsia"/>
          <w:sz w:val="24"/>
        </w:rPr>
        <w:t>天，或者一年以内累计旷工时间超过30天，</w:t>
      </w:r>
      <w:r>
        <w:rPr>
          <w:rFonts w:hint="eastAsia" w:asciiTheme="minorEastAsia" w:hAnsiTheme="minorEastAsia" w:eastAsiaTheme="minorEastAsia"/>
          <w:sz w:val="24"/>
        </w:rPr>
        <w:t>公司</w:t>
      </w:r>
      <w:r>
        <w:rPr>
          <w:rFonts w:asciiTheme="minorEastAsia" w:hAnsiTheme="minorEastAsia" w:eastAsiaTheme="minorEastAsia"/>
          <w:sz w:val="24"/>
        </w:rPr>
        <w:t>有权予以除名</w:t>
      </w:r>
      <w:r>
        <w:rPr>
          <w:rFonts w:hint="eastAsia" w:asciiTheme="minorEastAsia" w:hAnsiTheme="minorEastAsia" w:eastAsiaTheme="minorEastAsia"/>
          <w:sz w:val="24"/>
        </w:rPr>
        <w:t>、解除劳动合同</w:t>
      </w:r>
      <w:r>
        <w:rPr>
          <w:rFonts w:asciiTheme="minorEastAsia" w:hAnsiTheme="minorEastAsia" w:eastAsiaTheme="minorEastAsia"/>
          <w:sz w:val="24"/>
        </w:rPr>
        <w:t xml:space="preserve">。  </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4.婚假：</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㈠.</w:t>
      </w:r>
      <w:r>
        <w:rPr>
          <w:rFonts w:hint="eastAsia" w:asciiTheme="minorEastAsia" w:hAnsiTheme="minorEastAsia" w:eastAsiaTheme="minorEastAsia"/>
          <w:sz w:val="24"/>
        </w:rPr>
        <w:t>符合法定婚龄（男满22周岁,</w:t>
      </w:r>
      <w:r>
        <w:rPr>
          <w:rFonts w:asciiTheme="minorEastAsia" w:hAnsiTheme="minorEastAsia" w:eastAsiaTheme="minorEastAsia"/>
          <w:sz w:val="24"/>
        </w:rPr>
        <w:t>女</w:t>
      </w:r>
      <w:r>
        <w:rPr>
          <w:rFonts w:hint="eastAsia" w:asciiTheme="minorEastAsia" w:hAnsiTheme="minorEastAsia" w:eastAsiaTheme="minorEastAsia"/>
          <w:sz w:val="24"/>
        </w:rPr>
        <w:t>满</w:t>
      </w:r>
      <w:r>
        <w:rPr>
          <w:rFonts w:asciiTheme="minorEastAsia" w:hAnsiTheme="minorEastAsia" w:eastAsiaTheme="minorEastAsia"/>
          <w:sz w:val="24"/>
        </w:rPr>
        <w:t>20周岁</w:t>
      </w:r>
      <w:r>
        <w:rPr>
          <w:rFonts w:hint="eastAsia" w:asciiTheme="minorEastAsia" w:hAnsiTheme="minorEastAsia" w:eastAsiaTheme="minorEastAsia"/>
          <w:sz w:val="24"/>
        </w:rPr>
        <w:t>）结婚的员工享受7天婚假；晚婚（男满27周岁，女满25周岁）享有10天婚；再婚者可享有3天假期</w:t>
      </w:r>
      <w:r>
        <w:rPr>
          <w:rFonts w:hint="eastAsia" w:asciiTheme="minorEastAsia" w:hAnsiTheme="minorEastAsia" w:eastAsiaTheme="minorEastAsia"/>
          <w:spacing w:val="8"/>
          <w:sz w:val="24"/>
        </w:rPr>
        <w:t>。</w:t>
      </w:r>
    </w:p>
    <w:p>
      <w:pPr>
        <w:tabs>
          <w:tab w:val="left" w:pos="1080"/>
          <w:tab w:val="left" w:pos="4522"/>
        </w:tabs>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㈡.婚假需在领结婚证后使用。</w:t>
      </w:r>
    </w:p>
    <w:p>
      <w:pPr>
        <w:tabs>
          <w:tab w:val="left" w:pos="1080"/>
          <w:tab w:val="left" w:pos="4522"/>
        </w:tabs>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㈢.婚假需提前两周提出书面申请，出具结婚证，经部门主管、董事长批准后交人事部备案并一次性连续休完；婚假为有薪假期，休假期间工资全额发放。</w:t>
      </w:r>
    </w:p>
    <w:p>
      <w:pPr>
        <w:spacing w:line="440" w:lineRule="exact"/>
        <w:rPr>
          <w:rFonts w:asciiTheme="minorEastAsia" w:hAnsiTheme="minorEastAsia" w:eastAsiaTheme="minorEastAsia"/>
          <w:spacing w:val="8"/>
          <w:sz w:val="24"/>
        </w:rPr>
      </w:pPr>
      <w:r>
        <w:rPr>
          <w:rFonts w:hint="eastAsia" w:asciiTheme="minorEastAsia" w:hAnsiTheme="minorEastAsia" w:eastAsiaTheme="minorEastAsia"/>
          <w:spacing w:val="8"/>
          <w:sz w:val="24"/>
        </w:rPr>
        <w:t>5.产假</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㈠.根据法律规定，结合公司实际情况，为提高员工福利及工作积极性，对进司年满1年的女员工，给予98天的产假（产前15天，产后83天）。</w:t>
      </w:r>
    </w:p>
    <w:p>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已婚妇女24周岁以上生育第一个子女为晚育，实行晚育的，增加产假30天，难产(剖宫产以及产程中使用吸宫器、产钳等非正常顺产的平产手术者)增加产假15天，多胞胎生育的，每多生育一个婴儿增加产假15天</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转正后未满6个月产假为20天，转正后满6个月未满1年的产假为30天。</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㈡.提前交接工作，保证工作任务按时完成后提前一个月上交申请交人事部备案，经董事长报批，否则视为无效。</w:t>
      </w:r>
    </w:p>
    <w:p>
      <w:pPr>
        <w:tabs>
          <w:tab w:val="left" w:pos="360"/>
        </w:tabs>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㈢.产假期间工资标准为基本工资；员工申请产假后需提前交纳社会保险的个人部分，同时取消产假期间的福利待遇。</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6.年假：</w:t>
      </w:r>
    </w:p>
    <w:p>
      <w:pPr>
        <w:spacing w:line="440" w:lineRule="exact"/>
        <w:ind w:firstLine="512" w:firstLineChars="200"/>
        <w:rPr>
          <w:rFonts w:asciiTheme="minorEastAsia" w:hAnsiTheme="minorEastAsia" w:eastAsiaTheme="minorEastAsia"/>
          <w:sz w:val="24"/>
        </w:rPr>
      </w:pPr>
      <w:r>
        <w:rPr>
          <w:rFonts w:hint="eastAsia" w:asciiTheme="minorEastAsia" w:hAnsiTheme="minorEastAsia" w:eastAsiaTheme="minorEastAsia"/>
          <w:spacing w:val="8"/>
          <w:sz w:val="24"/>
        </w:rPr>
        <w:t>㈠</w:t>
      </w:r>
      <w:r>
        <w:rPr>
          <w:rFonts w:hint="eastAsia" w:asciiTheme="minorEastAsia" w:hAnsiTheme="minorEastAsia" w:eastAsiaTheme="minorEastAsia"/>
          <w:sz w:val="24"/>
        </w:rPr>
        <w:t>.公司为保障员工的休息权，特在法定年假的基础上，增设公司年假，年假为公司给予员工的福利。</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㈡.休假期限</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⑴.入司工作满一年不满十年，</w:t>
      </w:r>
      <w:r>
        <w:rPr>
          <w:rFonts w:asciiTheme="minorEastAsia" w:hAnsiTheme="minorEastAsia" w:eastAsiaTheme="minorEastAsia"/>
          <w:sz w:val="24"/>
        </w:rPr>
        <w:t>年休假 7天</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⑵.入司工作</w:t>
      </w:r>
      <w:r>
        <w:rPr>
          <w:rFonts w:asciiTheme="minorEastAsia" w:hAnsiTheme="minorEastAsia" w:eastAsiaTheme="minorEastAsia"/>
          <w:sz w:val="24"/>
        </w:rPr>
        <w:t xml:space="preserve">已满 10 年不满 20 年的,年休假 </w:t>
      </w:r>
      <w:r>
        <w:rPr>
          <w:rFonts w:hint="eastAsia" w:asciiTheme="minorEastAsia" w:hAnsiTheme="minorEastAsia" w:eastAsiaTheme="minorEastAsia"/>
          <w:sz w:val="24"/>
        </w:rPr>
        <w:t>15</w:t>
      </w:r>
      <w:r>
        <w:rPr>
          <w:rFonts w:asciiTheme="minorEastAsia" w:hAnsiTheme="minorEastAsia" w:eastAsiaTheme="minorEastAsia"/>
          <w:sz w:val="24"/>
        </w:rPr>
        <w:t xml:space="preserve"> 天</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⑶.入司工作</w:t>
      </w:r>
      <w:r>
        <w:rPr>
          <w:rFonts w:asciiTheme="minorEastAsia" w:hAnsiTheme="minorEastAsia" w:eastAsiaTheme="minorEastAsia"/>
          <w:sz w:val="24"/>
        </w:rPr>
        <w:t>已满 20 年的,年休假</w:t>
      </w:r>
      <w:r>
        <w:rPr>
          <w:rFonts w:hint="eastAsia" w:asciiTheme="minorEastAsia" w:hAnsiTheme="minorEastAsia" w:eastAsiaTheme="minorEastAsia"/>
          <w:sz w:val="24"/>
        </w:rPr>
        <w:t>30</w:t>
      </w:r>
      <w:r>
        <w:rPr>
          <w:rFonts w:asciiTheme="minorEastAsia" w:hAnsiTheme="minorEastAsia" w:eastAsiaTheme="minorEastAsia"/>
          <w:sz w:val="24"/>
        </w:rPr>
        <w:t>天</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⑷.</w:t>
      </w:r>
      <w:r>
        <w:rPr>
          <w:rFonts w:asciiTheme="minorEastAsia" w:hAnsiTheme="minorEastAsia" w:eastAsiaTheme="minorEastAsia"/>
          <w:sz w:val="24"/>
        </w:rPr>
        <w:t>国家法定休假日</w:t>
      </w:r>
      <w:r>
        <w:rPr>
          <w:rFonts w:hint="eastAsia" w:asciiTheme="minorEastAsia" w:hAnsiTheme="minorEastAsia" w:eastAsiaTheme="minorEastAsia"/>
          <w:sz w:val="24"/>
        </w:rPr>
        <w:t>、</w:t>
      </w:r>
      <w:r>
        <w:rPr>
          <w:rFonts w:asciiTheme="minorEastAsia" w:hAnsiTheme="minorEastAsia" w:eastAsiaTheme="minorEastAsia"/>
          <w:sz w:val="24"/>
        </w:rPr>
        <w:t>休息日不计入年休假的假期</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 休假安排</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⑴.集团</w:t>
      </w:r>
      <w:r>
        <w:rPr>
          <w:rFonts w:asciiTheme="minorEastAsia" w:hAnsiTheme="minorEastAsia" w:eastAsiaTheme="minorEastAsia"/>
          <w:sz w:val="24"/>
        </w:rPr>
        <w:t>根据工作的具体情况</w:t>
      </w:r>
      <w:r>
        <w:rPr>
          <w:rFonts w:hint="eastAsia" w:asciiTheme="minorEastAsia" w:hAnsiTheme="minorEastAsia" w:eastAsiaTheme="minorEastAsia"/>
          <w:sz w:val="24"/>
        </w:rPr>
        <w:t>，</w:t>
      </w:r>
      <w:r>
        <w:rPr>
          <w:rFonts w:asciiTheme="minorEastAsia" w:hAnsiTheme="minorEastAsia" w:eastAsiaTheme="minorEastAsia"/>
          <w:sz w:val="24"/>
        </w:rPr>
        <w:t>并考虑</w:t>
      </w:r>
      <w:r>
        <w:rPr>
          <w:rFonts w:hint="eastAsia" w:asciiTheme="minorEastAsia" w:hAnsiTheme="minorEastAsia" w:eastAsiaTheme="minorEastAsia"/>
          <w:sz w:val="24"/>
        </w:rPr>
        <w:t>员工</w:t>
      </w:r>
      <w:r>
        <w:rPr>
          <w:rFonts w:asciiTheme="minorEastAsia" w:hAnsiTheme="minorEastAsia" w:eastAsiaTheme="minorEastAsia"/>
          <w:sz w:val="24"/>
        </w:rPr>
        <w:t>意愿</w:t>
      </w:r>
      <w:r>
        <w:rPr>
          <w:rFonts w:hint="eastAsia" w:asciiTheme="minorEastAsia" w:hAnsiTheme="minorEastAsia" w:eastAsiaTheme="minorEastAsia"/>
          <w:sz w:val="24"/>
        </w:rPr>
        <w:t>，</w:t>
      </w:r>
      <w:r>
        <w:rPr>
          <w:rFonts w:asciiTheme="minorEastAsia" w:hAnsiTheme="minorEastAsia" w:eastAsiaTheme="minorEastAsia"/>
          <w:sz w:val="24"/>
        </w:rPr>
        <w:t>统筹安排职工年休</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pacing w:val="8"/>
          <w:sz w:val="24"/>
        </w:rPr>
      </w:pPr>
      <w:r>
        <w:rPr>
          <w:rFonts w:hint="eastAsia" w:asciiTheme="minorEastAsia" w:hAnsiTheme="minorEastAsia" w:eastAsiaTheme="minorEastAsia"/>
          <w:sz w:val="24"/>
        </w:rPr>
        <w:t>⑵.</w:t>
      </w:r>
      <w:r>
        <w:rPr>
          <w:rFonts w:asciiTheme="minorEastAsia" w:hAnsiTheme="minorEastAsia" w:eastAsiaTheme="minorEastAsia"/>
          <w:sz w:val="24"/>
        </w:rPr>
        <w:t>年休假在 1 个年度内集中,</w:t>
      </w:r>
      <w:r>
        <w:rPr>
          <w:rFonts w:asciiTheme="minorEastAsia" w:hAnsiTheme="minorEastAsia" w:eastAsiaTheme="minorEastAsia"/>
          <w:spacing w:val="8"/>
          <w:sz w:val="24"/>
        </w:rPr>
        <w:t>不跨年度</w:t>
      </w:r>
      <w:r>
        <w:rPr>
          <w:rFonts w:hint="eastAsia" w:asciiTheme="minorEastAsia" w:hAnsiTheme="minorEastAsia" w:eastAsiaTheme="minorEastAsia"/>
          <w:spacing w:val="8"/>
          <w:sz w:val="24"/>
        </w:rPr>
        <w:t>,不拆分。</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⑶.</w:t>
      </w:r>
      <w:r>
        <w:rPr>
          <w:rFonts w:asciiTheme="minorEastAsia" w:hAnsiTheme="minorEastAsia" w:eastAsiaTheme="minorEastAsia"/>
          <w:spacing w:val="8"/>
          <w:sz w:val="24"/>
        </w:rPr>
        <w:t>职工在年休假</w:t>
      </w:r>
      <w:r>
        <w:rPr>
          <w:rFonts w:hint="eastAsia" w:asciiTheme="minorEastAsia" w:hAnsiTheme="minorEastAsia" w:eastAsiaTheme="minorEastAsia"/>
          <w:spacing w:val="8"/>
          <w:sz w:val="24"/>
        </w:rPr>
        <w:t>为有薪</w:t>
      </w:r>
      <w:r>
        <w:rPr>
          <w:rFonts w:asciiTheme="minorEastAsia" w:hAnsiTheme="minorEastAsia" w:eastAsiaTheme="minorEastAsia"/>
          <w:spacing w:val="8"/>
          <w:sz w:val="24"/>
        </w:rPr>
        <w:t>期间</w:t>
      </w:r>
      <w:r>
        <w:rPr>
          <w:rFonts w:hint="eastAsia" w:asciiTheme="minorEastAsia" w:hAnsiTheme="minorEastAsia" w:eastAsiaTheme="minorEastAsia"/>
          <w:spacing w:val="8"/>
          <w:sz w:val="24"/>
        </w:rPr>
        <w:t>，</w:t>
      </w:r>
      <w:r>
        <w:rPr>
          <w:rFonts w:asciiTheme="minorEastAsia" w:hAnsiTheme="minorEastAsia" w:eastAsiaTheme="minorEastAsia"/>
          <w:spacing w:val="8"/>
          <w:sz w:val="24"/>
        </w:rPr>
        <w:t>享受与正常工作期间相同的工资收</w:t>
      </w:r>
      <w:r>
        <w:rPr>
          <w:rFonts w:hint="eastAsia" w:asciiTheme="minorEastAsia" w:hAnsiTheme="minorEastAsia" w:eastAsiaTheme="minorEastAsia"/>
          <w:spacing w:val="8"/>
          <w:sz w:val="24"/>
        </w:rPr>
        <w:t>入。</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⑷.</w:t>
      </w:r>
      <w:r>
        <w:rPr>
          <w:rFonts w:hint="eastAsia" w:asciiTheme="minorEastAsia" w:hAnsiTheme="minorEastAsia" w:eastAsiaTheme="minorEastAsia"/>
          <w:sz w:val="24"/>
        </w:rPr>
        <w:t>休年假者需提前15日填写年假申请表，经董事长批准后方可休假</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㈣.凡年休假者须提前提出书面申请，说明休假时间和工作交接情况，经部门主管、人事部审核后报董事长批准（部门主管以上人员由董事长直接批准）。</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㈤．</w:t>
      </w:r>
      <w:r>
        <w:rPr>
          <w:rFonts w:hint="eastAsia" w:asciiTheme="minorEastAsia" w:hAnsiTheme="minorEastAsia" w:eastAsiaTheme="minorEastAsia"/>
          <w:sz w:val="24"/>
        </w:rPr>
        <w:t>休假时须在公司留有通讯方式并正常开机，接听业务电话，否则取消当月通讯补助。</w:t>
      </w:r>
    </w:p>
    <w:p>
      <w:pPr>
        <w:spacing w:line="440" w:lineRule="exact"/>
        <w:ind w:firstLine="512" w:firstLineChars="200"/>
        <w:rPr>
          <w:rFonts w:asciiTheme="minorEastAsia" w:hAnsiTheme="minorEastAsia" w:eastAsiaTheme="minorEastAsia"/>
          <w:spacing w:val="8"/>
          <w:sz w:val="24"/>
        </w:rPr>
      </w:pPr>
      <w:r>
        <w:rPr>
          <w:rFonts w:hint="eastAsia" w:asciiTheme="minorEastAsia" w:hAnsiTheme="minorEastAsia" w:eastAsiaTheme="minorEastAsia"/>
          <w:spacing w:val="8"/>
          <w:sz w:val="24"/>
        </w:rPr>
        <w:t>㈥.有下列情况者不享受公司年休假</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⑴.入司未满一年者；</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⑵.一年内旷工超过5天者；</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⑶.一年内请假超过30天者；</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⑷.工作中出现重大失误或责任事故者。</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7.</w:t>
      </w:r>
      <w:r>
        <w:rPr>
          <w:rFonts w:asciiTheme="minorEastAsia" w:hAnsiTheme="minorEastAsia" w:eastAsiaTheme="minorEastAsia"/>
          <w:sz w:val="24"/>
        </w:rPr>
        <w:t>丧假</w:t>
      </w:r>
      <w:r>
        <w:rPr>
          <w:rFonts w:hint="eastAsia" w:asciiTheme="minorEastAsia" w:hAnsiTheme="minorEastAsia" w:eastAsiaTheme="minorEastAsia"/>
          <w:sz w:val="24"/>
        </w:rPr>
        <w:t>：</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㈠.员工</w:t>
      </w:r>
      <w:r>
        <w:rPr>
          <w:rFonts w:asciiTheme="minorEastAsia" w:hAnsiTheme="minorEastAsia" w:eastAsiaTheme="minorEastAsia"/>
          <w:sz w:val="24"/>
        </w:rPr>
        <w:t>的直系亲属去世时</w:t>
      </w:r>
      <w:r>
        <w:rPr>
          <w:rFonts w:hint="eastAsia" w:asciiTheme="minorEastAsia" w:hAnsiTheme="minorEastAsia" w:eastAsiaTheme="minorEastAsia"/>
          <w:sz w:val="24"/>
        </w:rPr>
        <w:t>，正式员工享有5天丧假；非</w:t>
      </w:r>
      <w:r>
        <w:rPr>
          <w:rFonts w:asciiTheme="minorEastAsia" w:hAnsiTheme="minorEastAsia" w:eastAsiaTheme="minorEastAsia"/>
          <w:sz w:val="24"/>
        </w:rPr>
        <w:t>直系亲属去世时</w:t>
      </w:r>
      <w:r>
        <w:rPr>
          <w:rFonts w:hint="eastAsia" w:asciiTheme="minorEastAsia" w:hAnsiTheme="minorEastAsia" w:eastAsiaTheme="minorEastAsia"/>
          <w:sz w:val="24"/>
        </w:rPr>
        <w:t>，正式员工享有3天丧假。</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㈡.超过丧假天数的按事假计算。</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㈢.丧假期间工资正常计算，车船费由员工自理。</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8.其它假期：</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关于清明、端午、中秋、五一、十一等国家法定假期，公司均按国家放假通知执行，项目部不在此列。</w:t>
      </w:r>
    </w:p>
    <w:p>
      <w:pPr>
        <w:tabs>
          <w:tab w:val="left" w:pos="0"/>
          <w:tab w:val="left" w:pos="360"/>
        </w:tabs>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9.假期汇总表：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1"/>
        <w:gridCol w:w="2186"/>
        <w:gridCol w:w="1653"/>
        <w:gridCol w:w="1654"/>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类别</w:t>
            </w: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条件</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天数</w:t>
            </w:r>
          </w:p>
        </w:tc>
        <w:tc>
          <w:tcPr>
            <w:tcW w:w="1654"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所需材料</w:t>
            </w:r>
          </w:p>
        </w:tc>
        <w:tc>
          <w:tcPr>
            <w:tcW w:w="1654"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21"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婚假</w:t>
            </w: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正常结婚</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1654" w:type="dxa"/>
            <w:vMerge w:val="restart"/>
            <w:vAlign w:val="center"/>
          </w:tcPr>
          <w:p>
            <w:pPr>
              <w:tabs>
                <w:tab w:val="left" w:pos="0"/>
                <w:tab w:val="left" w:pos="360"/>
              </w:tabs>
              <w:spacing w:line="440" w:lineRule="exact"/>
              <w:ind w:firstLine="120" w:firstLineChars="50"/>
              <w:jc w:val="center"/>
              <w:rPr>
                <w:rFonts w:asciiTheme="minorEastAsia" w:hAnsiTheme="minorEastAsia" w:eastAsiaTheme="minorEastAsia"/>
                <w:sz w:val="24"/>
              </w:rPr>
            </w:pPr>
            <w:r>
              <w:rPr>
                <w:rFonts w:hint="eastAsia" w:asciiTheme="minorEastAsia" w:hAnsiTheme="minorEastAsia" w:eastAsiaTheme="minorEastAsia"/>
                <w:sz w:val="24"/>
              </w:rPr>
              <w:t>结婚证复印件</w:t>
            </w:r>
          </w:p>
        </w:tc>
        <w:tc>
          <w:tcPr>
            <w:tcW w:w="1654"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再婚为3天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 w:hRule="atLeast"/>
        </w:trPr>
        <w:tc>
          <w:tcPr>
            <w:tcW w:w="1121"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男27周岁、女25周岁</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10</w:t>
            </w: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产假</w:t>
            </w: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女员工</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时间不等</w:t>
            </w:r>
          </w:p>
        </w:tc>
        <w:tc>
          <w:tcPr>
            <w:tcW w:w="1654"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医事证明</w:t>
            </w:r>
          </w:p>
        </w:tc>
        <w:tc>
          <w:tcPr>
            <w:tcW w:w="1654"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提前一个月</w:t>
            </w:r>
          </w:p>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上交申请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1121"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男员工</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7天</w:t>
            </w: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丧假</w:t>
            </w: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直系、旁系</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5天、3天</w:t>
            </w:r>
          </w:p>
        </w:tc>
        <w:tc>
          <w:tcPr>
            <w:tcW w:w="1654"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申请</w:t>
            </w:r>
          </w:p>
        </w:tc>
        <w:tc>
          <w:tcPr>
            <w:tcW w:w="1654" w:type="dxa"/>
            <w:vAlign w:val="center"/>
          </w:tcPr>
          <w:p>
            <w:pPr>
              <w:tabs>
                <w:tab w:val="left" w:pos="0"/>
                <w:tab w:val="left" w:pos="360"/>
              </w:tabs>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Merge w:val="restart"/>
            <w:vAlign w:val="center"/>
          </w:tcPr>
          <w:p>
            <w:pPr>
              <w:tabs>
                <w:tab w:val="left" w:pos="0"/>
                <w:tab w:val="left" w:pos="360"/>
              </w:tabs>
              <w:spacing w:line="440" w:lineRule="exact"/>
              <w:jc w:val="center"/>
              <w:rPr>
                <w:rFonts w:asciiTheme="minorEastAsia" w:hAnsiTheme="minorEastAsia" w:eastAsiaTheme="minorEastAsia"/>
                <w:sz w:val="24"/>
              </w:rPr>
            </w:pPr>
          </w:p>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年休</w:t>
            </w: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在司未满十年</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7天</w:t>
            </w:r>
          </w:p>
        </w:tc>
        <w:tc>
          <w:tcPr>
            <w:tcW w:w="1654" w:type="dxa"/>
            <w:vMerge w:val="restart"/>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申请</w:t>
            </w:r>
          </w:p>
        </w:tc>
        <w:tc>
          <w:tcPr>
            <w:tcW w:w="1654" w:type="dxa"/>
            <w:vMerge w:val="restart"/>
            <w:vAlign w:val="center"/>
          </w:tcPr>
          <w:p>
            <w:pPr>
              <w:spacing w:line="440" w:lineRule="exact"/>
              <w:ind w:left="51" w:leftChars="23" w:hanging="1"/>
              <w:rPr>
                <w:rFonts w:asciiTheme="minorEastAsia" w:hAnsiTheme="minorEastAsia" w:eastAsiaTheme="minorEastAsia"/>
                <w:sz w:val="24"/>
              </w:rPr>
            </w:pPr>
            <w:r>
              <w:rPr>
                <w:rFonts w:hint="eastAsia" w:asciiTheme="minorEastAsia" w:hAnsiTheme="minorEastAsia" w:eastAsiaTheme="minorEastAsia"/>
                <w:sz w:val="24"/>
              </w:rPr>
              <w:t>提前15天上交申请，工作交接情况</w:t>
            </w:r>
          </w:p>
          <w:p>
            <w:pPr>
              <w:tabs>
                <w:tab w:val="left" w:pos="0"/>
                <w:tab w:val="left" w:pos="360"/>
              </w:tabs>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在司超过十年</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15天</w:t>
            </w: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121"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2186"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在司超过二十年</w:t>
            </w:r>
          </w:p>
        </w:tc>
        <w:tc>
          <w:tcPr>
            <w:tcW w:w="1653" w:type="dxa"/>
            <w:vAlign w:val="center"/>
          </w:tcPr>
          <w:p>
            <w:pPr>
              <w:tabs>
                <w:tab w:val="left" w:pos="0"/>
                <w:tab w:val="left" w:pos="360"/>
              </w:tabs>
              <w:spacing w:line="440" w:lineRule="exact"/>
              <w:jc w:val="center"/>
              <w:rPr>
                <w:rFonts w:asciiTheme="minorEastAsia" w:hAnsiTheme="minorEastAsia" w:eastAsiaTheme="minorEastAsia"/>
                <w:sz w:val="24"/>
              </w:rPr>
            </w:pPr>
            <w:r>
              <w:rPr>
                <w:rFonts w:hint="eastAsia" w:asciiTheme="minorEastAsia" w:hAnsiTheme="minorEastAsia" w:eastAsiaTheme="minorEastAsia"/>
                <w:sz w:val="24"/>
              </w:rPr>
              <w:t>30天</w:t>
            </w: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c>
          <w:tcPr>
            <w:tcW w:w="1654" w:type="dxa"/>
            <w:vMerge w:val="continue"/>
            <w:vAlign w:val="center"/>
          </w:tcPr>
          <w:p>
            <w:pPr>
              <w:tabs>
                <w:tab w:val="left" w:pos="0"/>
                <w:tab w:val="left" w:pos="360"/>
              </w:tabs>
              <w:spacing w:line="440" w:lineRule="exact"/>
              <w:jc w:val="center"/>
              <w:rPr>
                <w:rFonts w:asciiTheme="minorEastAsia" w:hAnsiTheme="minorEastAsia" w:eastAsiaTheme="minorEastAsia"/>
                <w:sz w:val="24"/>
              </w:rPr>
            </w:pPr>
          </w:p>
        </w:tc>
      </w:tr>
    </w:tbl>
    <w:p>
      <w:pPr>
        <w:tabs>
          <w:tab w:val="left" w:pos="0"/>
          <w:tab w:val="left" w:pos="360"/>
        </w:tabs>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在以上四类假期期间因单位工作需要而未能休假正常上班的，工资将按双倍工资进行支付。</w:t>
      </w:r>
    </w:p>
    <w:p>
      <w:pPr>
        <w:tabs>
          <w:tab w:val="left" w:pos="0"/>
          <w:tab w:val="left" w:pos="360"/>
        </w:tabs>
        <w:spacing w:line="440" w:lineRule="exact"/>
        <w:ind w:firstLine="480" w:firstLineChars="200"/>
        <w:rPr>
          <w:rFonts w:asciiTheme="minorEastAsia" w:hAnsiTheme="minorEastAsia" w:eastAsiaTheme="minorEastAsia"/>
          <w:sz w:val="24"/>
        </w:rPr>
      </w:pPr>
    </w:p>
    <w:p>
      <w:pPr>
        <w:widowControl w:val="0"/>
        <w:numPr>
          <w:ilvl w:val="1"/>
          <w:numId w:val="4"/>
        </w:numPr>
        <w:tabs>
          <w:tab w:val="left" w:pos="360"/>
          <w:tab w:val="clear" w:pos="1380"/>
        </w:tabs>
        <w:adjustRightInd/>
        <w:snapToGrid/>
        <w:spacing w:after="0" w:line="440" w:lineRule="exact"/>
        <w:ind w:left="360" w:hanging="360"/>
        <w:jc w:val="both"/>
        <w:rPr>
          <w:rFonts w:asciiTheme="minorEastAsia" w:hAnsiTheme="minorEastAsia" w:eastAsiaTheme="minorEastAsia"/>
          <w:b/>
          <w:sz w:val="24"/>
        </w:rPr>
      </w:pPr>
      <w:r>
        <w:rPr>
          <w:rFonts w:hint="eastAsia" w:asciiTheme="minorEastAsia" w:hAnsiTheme="minorEastAsia" w:eastAsiaTheme="minorEastAsia"/>
          <w:b/>
          <w:sz w:val="24"/>
        </w:rPr>
        <w:t>考勤记录管理</w:t>
      </w:r>
    </w:p>
    <w:p>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公司统一由指定考勤员进行考勤，人事部监督执行。考勤员应严格按照本规定如实填写员工考勤表，并于每月5日前将考勤信息汇总，经人事部审核确认后报公司财务部，由公司行政专员按年月及时存档。如公司发现考勤员不能公平、公正准确的统计考勤，发现一次，考勤员罚款100元。</w:t>
      </w:r>
    </w:p>
    <w:p>
      <w:pPr>
        <w:spacing w:line="440" w:lineRule="exact"/>
        <w:rPr>
          <w:rFonts w:cs="宋体" w:asciiTheme="minorEastAsia" w:hAnsiTheme="minorEastAsia" w:eastAsiaTheme="minorEastAsia"/>
          <w:sz w:val="24"/>
        </w:rPr>
      </w:pPr>
    </w:p>
    <w:p>
      <w:pPr>
        <w:spacing w:line="440" w:lineRule="exact"/>
        <w:rPr>
          <w:rFonts w:cs="宋体" w:asciiTheme="minorEastAsia" w:hAnsiTheme="minorEastAsia" w:eastAsiaTheme="minorEastAsia"/>
          <w:b/>
          <w:sz w:val="24"/>
        </w:rPr>
      </w:pPr>
      <w:bookmarkStart w:id="3" w:name="职责"/>
      <w:r>
        <w:rPr>
          <w:rFonts w:hint="eastAsia" w:cs="宋体" w:asciiTheme="minorEastAsia" w:hAnsiTheme="minorEastAsia" w:eastAsiaTheme="minorEastAsia"/>
          <w:b/>
          <w:sz w:val="24"/>
        </w:rPr>
        <w:t>部门职责</w:t>
      </w:r>
      <w:bookmarkEnd w:id="3"/>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行政运营管理中心:</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1.根据公司经营需要，制定全公司作息时间。</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2.查对出勤情况，并分部门对员工考勤进行抽查与验证。</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3.审查员工加班及请假申请，处理节假日人员考勤事宜。</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4.及时处理考勤异常状况，确保其准确、合理与公正。</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各项目、各部门:</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1.根据工作需要编排本部门人员上班班次。</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2.查证、申报并及时处理本部门内人员出勤异况。</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3.安排、申报和按权限规定审查/审批本部门人员的加班。</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4.申报和按权限规定审查/审批本部门人员的各类请假申请。</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5.公司领导(特指本公司担任经理及以上职级领导)。</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6.公司考勤政策、制度的审核/审批，裁决考勤争议事项。</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7.负责审批直接下属人员的各类假期，并对其出勤异况作出处理意见。</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8.审批/授权审批下属人员的加班申请。</w:t>
      </w:r>
    </w:p>
    <w:p>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9.授权各级管理人员审核/审批其下属请假的权限，并对授权外的假期进行审批。</w:t>
      </w:r>
    </w:p>
    <w:p>
      <w:pPr>
        <w:spacing w:line="440" w:lineRule="exact"/>
        <w:rPr>
          <w:rFonts w:asciiTheme="minorEastAsia" w:hAnsiTheme="minorEastAsia" w:eastAsiaTheme="minorEastAsia"/>
        </w:rPr>
      </w:pPr>
    </w:p>
    <w:p>
      <w:pPr>
        <w:spacing w:line="440" w:lineRule="exact"/>
        <w:ind w:firstLine="480" w:firstLineChars="200"/>
        <w:rPr>
          <w:rFonts w:cs="宋体" w:asciiTheme="minorEastAsia" w:hAnsiTheme="minorEastAsia" w:eastAsiaTheme="minorEastAsia"/>
          <w:sz w:val="24"/>
        </w:rPr>
      </w:pPr>
    </w:p>
    <w:p>
      <w:pPr>
        <w:spacing w:line="440" w:lineRule="exact"/>
        <w:ind w:firstLine="480" w:firstLineChars="200"/>
        <w:rPr>
          <w:rFonts w:cs="宋体" w:asciiTheme="minorEastAsia" w:hAnsiTheme="minorEastAsia" w:eastAsiaTheme="minorEastAsia"/>
          <w:sz w:val="24"/>
        </w:rPr>
      </w:pPr>
    </w:p>
    <w:p>
      <w:pPr>
        <w:spacing w:line="440" w:lineRule="exact"/>
        <w:ind w:firstLine="480" w:firstLineChars="200"/>
        <w:rPr>
          <w:rFonts w:cs="宋体" w:asciiTheme="minorEastAsia" w:hAnsiTheme="minorEastAsia" w:eastAsiaTheme="minorEastAsia"/>
          <w:sz w:val="24"/>
        </w:rPr>
      </w:pPr>
    </w:p>
    <w:p>
      <w:pPr>
        <w:spacing w:line="440" w:lineRule="exact"/>
        <w:ind w:firstLine="480" w:firstLineChars="200"/>
        <w:rPr>
          <w:rFonts w:cs="宋体" w:asciiTheme="minorEastAsia" w:hAnsiTheme="minorEastAsia" w:eastAsiaTheme="minorEastAsia"/>
          <w:sz w:val="24"/>
        </w:rPr>
      </w:pPr>
    </w:p>
    <w:p>
      <w:pPr>
        <w:pStyle w:val="13"/>
        <w:spacing w:line="440" w:lineRule="exact"/>
        <w:ind w:firstLine="0" w:firstLineChars="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第五章 档案管理制度</w:t>
      </w:r>
    </w:p>
    <w:p>
      <w:pPr>
        <w:pStyle w:val="13"/>
        <w:spacing w:line="440" w:lineRule="exact"/>
        <w:ind w:left="720" w:firstLine="0" w:firstLineChars="0"/>
        <w:rPr>
          <w:rFonts w:asciiTheme="minorEastAsia" w:hAnsiTheme="minorEastAsia" w:eastAsiaTheme="minorEastAsia"/>
        </w:rPr>
      </w:pPr>
    </w:p>
    <w:p>
      <w:pPr>
        <w:pStyle w:val="13"/>
        <w:ind w:firstLine="0" w:firstLineChars="0"/>
        <w:rPr>
          <w:rFonts w:asciiTheme="minorEastAsia" w:hAnsiTheme="minorEastAsia" w:eastAsiaTheme="minorEastAsia"/>
          <w:b/>
          <w:sz w:val="24"/>
          <w:szCs w:val="24"/>
        </w:rPr>
      </w:pPr>
      <w:r>
        <w:rPr>
          <w:rFonts w:hint="eastAsia" w:asciiTheme="minorEastAsia" w:hAnsiTheme="minorEastAsia" w:eastAsiaTheme="minorEastAsia"/>
          <w:b/>
          <w:sz w:val="24"/>
          <w:szCs w:val="24"/>
        </w:rPr>
        <w:t>一、目的</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1.将企业人事档案管理工作制度化，规范化。</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2.维护人事档案材料完整，防止档案丢失、损坏。</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3.便于相关人事档案材料的借阅和使用。</w:t>
      </w:r>
    </w:p>
    <w:p>
      <w:pPr>
        <w:spacing w:line="440" w:lineRule="exact"/>
        <w:rPr>
          <w:rFonts w:asciiTheme="minorEastAsia" w:hAnsiTheme="minorEastAsia" w:eastAsiaTheme="minorEastAsia"/>
        </w:rPr>
      </w:pPr>
    </w:p>
    <w:p>
      <w:pPr>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二、</w:t>
      </w:r>
      <w:r>
        <w:rPr>
          <w:rFonts w:hint="eastAsia" w:asciiTheme="minorEastAsia" w:hAnsiTheme="minorEastAsia" w:eastAsiaTheme="minorEastAsia"/>
          <w:b/>
          <w:sz w:val="24"/>
        </w:rPr>
        <w:t>适用范围</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适合集团总部及各中心分支机构</w:t>
      </w:r>
    </w:p>
    <w:p>
      <w:pPr>
        <w:spacing w:line="440" w:lineRule="exact"/>
        <w:ind w:firstLine="440" w:firstLineChars="200"/>
        <w:rPr>
          <w:rFonts w:asciiTheme="minorEastAsia" w:hAnsiTheme="minorEastAsia" w:eastAsiaTheme="minorEastAsia"/>
        </w:rPr>
      </w:pPr>
    </w:p>
    <w:p>
      <w:pPr>
        <w:spacing w:line="440" w:lineRule="exact"/>
        <w:rPr>
          <w:rFonts w:asciiTheme="minorEastAsia" w:hAnsiTheme="minorEastAsia" w:eastAsiaTheme="minorEastAsia"/>
          <w:sz w:val="30"/>
          <w:szCs w:val="30"/>
        </w:rPr>
      </w:pPr>
      <w:r>
        <w:rPr>
          <w:rFonts w:hint="eastAsia" w:asciiTheme="minorEastAsia" w:hAnsiTheme="minorEastAsia" w:eastAsiaTheme="minorEastAsia"/>
          <w:sz w:val="30"/>
          <w:szCs w:val="30"/>
        </w:rPr>
        <w:t>三</w:t>
      </w:r>
      <w:r>
        <w:rPr>
          <w:rFonts w:hint="eastAsia" w:asciiTheme="minorEastAsia" w:hAnsiTheme="minorEastAsia" w:eastAsiaTheme="minorEastAsia"/>
          <w:b/>
          <w:sz w:val="24"/>
        </w:rPr>
        <w:t>、人事档案分类</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员工人事档案分为以下：</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1.入职档案</w:t>
      </w:r>
    </w:p>
    <w:p>
      <w:pPr>
        <w:tabs>
          <w:tab w:val="left" w:pos="704"/>
        </w:tabs>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㈠.个人简历、员工登记表、入职试卷、面试评价表、身份证、学历学位证书、专业资质证书、各类资格证书复印件等个人入职基本信息。</w:t>
      </w:r>
    </w:p>
    <w:p>
      <w:pPr>
        <w:tabs>
          <w:tab w:val="left" w:pos="704"/>
        </w:tabs>
        <w:spacing w:line="440" w:lineRule="exact"/>
        <w:ind w:firstLine="480" w:firstLineChars="200"/>
        <w:rPr>
          <w:rFonts w:asciiTheme="minorEastAsia" w:hAnsiTheme="minorEastAsia" w:eastAsiaTheme="minorEastAsia"/>
        </w:rPr>
      </w:pPr>
      <w:r>
        <w:rPr>
          <w:rFonts w:hint="eastAsia" w:asciiTheme="minorEastAsia" w:hAnsiTheme="minorEastAsia" w:eastAsiaTheme="minorEastAsia"/>
          <w:sz w:val="24"/>
        </w:rPr>
        <w:t>㈡.劳动合同、保密合同、补充协议、应届毕业生协议、实习协议等。</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2.培训档案</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新员工入职培训试卷、培训心得、参加培训登记表等。</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3.职位档案</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职位说明书、职务说明书、职务任命书；职务变动申请、职位职务变更记录。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4.薪酬考核档案</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试用期考核表、员工试用期总结表；季度/年度考核记录表、考核成绩、考核面谈记录；</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工作记录、调薪申请单、调薪/降薪记录。</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5.其他档案</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各类奖励、处罚记录、离职申请、离职工作交接单、离职谈话记录、补偿金协议等、其他补充协议。</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四、人事档案的归档</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一、归档的程序如下：</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1.先对各类人事档案进行鉴别，看其是否符合归档的要求。</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2.按照材料的属性、内容，确定其归档的具体位置。</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3.在目录上补登材料名称及有关内容。</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4.将新材料放入档案。</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二、人事档案的核查核对</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人事档案的检查和核对是保证人事档案完整、安全的重要手段。检查的内容是多方面的，既包括对人事档案材料本身进行检查，如查看有无霉烂，虫蛀等，也包括对人事档案保管的环境进行检查，如查看档案室环境是否良好，有无其他存放错误等；检查核对一般要定期进行。</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但在下列情况下，也要进行检查核对：</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1.突发事件之后，如被盗、遗失或水灾火灾之后；</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2.对有些档案发生疑问之后，如不能确定某份材料是否丢失；</w:t>
      </w:r>
    </w:p>
    <w:p>
      <w:pPr>
        <w:spacing w:line="440" w:lineRule="exact"/>
        <w:rPr>
          <w:rFonts w:asciiTheme="minorEastAsia" w:hAnsiTheme="minorEastAsia" w:eastAsiaTheme="minorEastAsia"/>
          <w:sz w:val="24"/>
        </w:rPr>
      </w:pPr>
      <w:r>
        <w:rPr>
          <w:rFonts w:hint="eastAsia" w:asciiTheme="minorEastAsia" w:hAnsiTheme="minorEastAsia" w:eastAsiaTheme="minorEastAsia"/>
          <w:sz w:val="24"/>
        </w:rPr>
        <w:t>3.发现某些损害之后，如发现材料变霉，发现虫蛀等。</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五、查阅</w:t>
      </w:r>
    </w:p>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相关权限人员可以到人事档案管理部门进行查看，无关人员不得要求档案查阅，人事部应做好查阅的资格审查及登记工作。</w:t>
      </w: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spacing w:line="440" w:lineRule="exact"/>
        <w:rPr>
          <w:rFonts w:asciiTheme="minorEastAsia" w:hAnsiTheme="minorEastAsia" w:eastAsiaTheme="minorEastAsia"/>
          <w:sz w:val="24"/>
        </w:rPr>
      </w:pPr>
    </w:p>
    <w:p>
      <w:pPr>
        <w:pStyle w:val="13"/>
        <w:spacing w:line="440" w:lineRule="exact"/>
        <w:ind w:firstLine="0" w:firstLineChars="0"/>
        <w:jc w:val="center"/>
        <w:rPr>
          <w:rFonts w:asciiTheme="minorEastAsia" w:hAnsiTheme="minorEastAsia" w:eastAsiaTheme="minorEastAsia"/>
          <w:b/>
          <w:sz w:val="36"/>
          <w:szCs w:val="36"/>
        </w:rPr>
      </w:pPr>
      <w:r>
        <w:rPr>
          <w:rFonts w:hint="eastAsia" w:asciiTheme="minorEastAsia" w:hAnsiTheme="minorEastAsia" w:eastAsiaTheme="minorEastAsia"/>
          <w:b/>
          <w:sz w:val="36"/>
          <w:szCs w:val="36"/>
        </w:rPr>
        <w:t>第六章 保密管理制度</w:t>
      </w:r>
    </w:p>
    <w:p>
      <w:pPr>
        <w:spacing w:line="440" w:lineRule="exact"/>
        <w:ind w:left="482" w:hanging="480" w:hangingChars="200"/>
        <w:rPr>
          <w:rStyle w:val="10"/>
          <w:rFonts w:asciiTheme="minorEastAsia" w:hAnsiTheme="minorEastAsia" w:eastAsiaTheme="minorEastAsia"/>
          <w:b/>
          <w:sz w:val="24"/>
          <w:szCs w:val="24"/>
        </w:rPr>
      </w:pPr>
      <w:r>
        <w:rPr>
          <w:rStyle w:val="10"/>
          <w:rFonts w:hint="eastAsia" w:asciiTheme="minorEastAsia" w:hAnsiTheme="minorEastAsia" w:eastAsiaTheme="minorEastAsia"/>
          <w:b/>
          <w:sz w:val="24"/>
          <w:szCs w:val="24"/>
        </w:rPr>
        <w:t>一、目的</w:t>
      </w:r>
    </w:p>
    <w:p>
      <w:pPr>
        <w:spacing w:line="440" w:lineRule="exact"/>
        <w:ind w:left="332" w:leftChars="151" w:firstLine="480" w:firstLineChars="200"/>
        <w:rPr>
          <w:rFonts w:asciiTheme="minorEastAsia" w:hAnsiTheme="minorEastAsia" w:eastAsiaTheme="minorEastAsia"/>
          <w:sz w:val="24"/>
        </w:rPr>
      </w:pPr>
      <w:r>
        <w:rPr>
          <w:rFonts w:hint="eastAsia" w:asciiTheme="minorEastAsia" w:hAnsiTheme="minorEastAsia" w:eastAsiaTheme="minorEastAsia"/>
          <w:sz w:val="24"/>
        </w:rPr>
        <w:t>为加强公司保密工作的管理，防范和杜绝各种泄密事件的发生，维护公司正常经营管理秩序，保障公司合法权益不受侵犯，</w:t>
      </w:r>
      <w:r>
        <w:rPr>
          <w:rFonts w:asciiTheme="minorEastAsia" w:hAnsiTheme="minorEastAsia" w:eastAsiaTheme="minorEastAsia"/>
          <w:sz w:val="24"/>
        </w:rPr>
        <w:t>特制定本</w:t>
      </w:r>
      <w:r>
        <w:rPr>
          <w:rFonts w:hint="eastAsia" w:asciiTheme="minorEastAsia" w:hAnsiTheme="minorEastAsia" w:eastAsiaTheme="minorEastAsia"/>
          <w:sz w:val="24"/>
        </w:rPr>
        <w:t>制度</w:t>
      </w:r>
      <w:r>
        <w:rPr>
          <w:rFonts w:asciiTheme="minorEastAsia" w:hAnsiTheme="minorEastAsia" w:eastAsiaTheme="minorEastAsia"/>
          <w:sz w:val="24"/>
        </w:rPr>
        <w:t>。</w:t>
      </w:r>
    </w:p>
    <w:p>
      <w:pPr>
        <w:spacing w:line="440" w:lineRule="exact"/>
        <w:ind w:left="332" w:leftChars="151" w:firstLine="480" w:firstLineChars="200"/>
        <w:rPr>
          <w:rFonts w:asciiTheme="minorEastAsia" w:hAnsiTheme="minorEastAsia" w:eastAsiaTheme="minorEastAsia"/>
          <w:sz w:val="24"/>
        </w:rPr>
      </w:pPr>
    </w:p>
    <w:p>
      <w:pPr>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二、适用范围</w:t>
      </w:r>
    </w:p>
    <w:p>
      <w:pPr>
        <w:spacing w:line="440" w:lineRule="exact"/>
        <w:ind w:left="332" w:leftChars="151" w:firstLine="480" w:firstLineChars="200"/>
        <w:rPr>
          <w:rFonts w:asciiTheme="minorEastAsia" w:hAnsiTheme="minorEastAsia" w:eastAsiaTheme="minorEastAsia"/>
          <w:sz w:val="24"/>
        </w:rPr>
      </w:pPr>
      <w:r>
        <w:rPr>
          <w:rFonts w:asciiTheme="minorEastAsia" w:hAnsiTheme="minorEastAsia" w:eastAsiaTheme="minorEastAsia"/>
          <w:sz w:val="24"/>
        </w:rPr>
        <w:t>本</w:t>
      </w:r>
      <w:r>
        <w:rPr>
          <w:rFonts w:hint="eastAsia" w:asciiTheme="minorEastAsia" w:hAnsiTheme="minorEastAsia" w:eastAsiaTheme="minorEastAsia"/>
          <w:sz w:val="24"/>
        </w:rPr>
        <w:t>制度</w:t>
      </w:r>
      <w:r>
        <w:rPr>
          <w:rFonts w:asciiTheme="minorEastAsia" w:hAnsiTheme="minorEastAsia" w:eastAsiaTheme="minorEastAsia"/>
          <w:sz w:val="24"/>
        </w:rPr>
        <w:t>适用于总公司及</w:t>
      </w:r>
      <w:r>
        <w:rPr>
          <w:rFonts w:hint="eastAsia" w:asciiTheme="minorEastAsia" w:hAnsiTheme="minorEastAsia" w:eastAsiaTheme="minorEastAsia"/>
          <w:sz w:val="24"/>
        </w:rPr>
        <w:t>直</w:t>
      </w:r>
      <w:r>
        <w:rPr>
          <w:rFonts w:asciiTheme="minorEastAsia" w:hAnsiTheme="minorEastAsia" w:eastAsiaTheme="minorEastAsia"/>
          <w:sz w:val="24"/>
        </w:rPr>
        <w:t>属公司</w:t>
      </w:r>
      <w:r>
        <w:rPr>
          <w:rFonts w:hint="eastAsia" w:asciiTheme="minorEastAsia" w:hAnsiTheme="minorEastAsia" w:eastAsiaTheme="minorEastAsia"/>
          <w:sz w:val="24"/>
        </w:rPr>
        <w:t>全体员工，每个员工均有保守公司秘密的义务和制止他人泄密的权利。</w:t>
      </w:r>
    </w:p>
    <w:p>
      <w:pPr>
        <w:spacing w:line="440" w:lineRule="exact"/>
        <w:ind w:left="332" w:leftChars="151" w:firstLine="480" w:firstLineChars="200"/>
        <w:rPr>
          <w:rFonts w:asciiTheme="minorEastAsia" w:hAnsiTheme="minorEastAsia" w:eastAsiaTheme="minorEastAsia"/>
          <w:sz w:val="24"/>
        </w:rPr>
      </w:pPr>
    </w:p>
    <w:p>
      <w:pPr>
        <w:spacing w:line="440" w:lineRule="exact"/>
        <w:ind w:left="482" w:hanging="480" w:hangingChars="200"/>
        <w:rPr>
          <w:rFonts w:asciiTheme="minorEastAsia" w:hAnsiTheme="minorEastAsia" w:eastAsiaTheme="minorEastAsia"/>
          <w:b/>
          <w:sz w:val="24"/>
        </w:rPr>
      </w:pPr>
      <w:r>
        <w:rPr>
          <w:rFonts w:hint="eastAsia" w:asciiTheme="minorEastAsia" w:hAnsiTheme="minorEastAsia" w:eastAsiaTheme="minorEastAsia"/>
          <w:b/>
          <w:sz w:val="24"/>
        </w:rPr>
        <w:t>三、保密范围和密级划分</w:t>
      </w:r>
    </w:p>
    <w:p>
      <w:pPr>
        <w:pStyle w:val="2"/>
        <w:spacing w:line="440" w:lineRule="exact"/>
        <w:ind w:left="332" w:leftChars="151" w:firstLine="480" w:firstLineChars="200"/>
        <w:rPr>
          <w:rFonts w:asciiTheme="minorEastAsia" w:hAnsiTheme="minorEastAsia" w:eastAsiaTheme="minorEastAsia"/>
          <w:sz w:val="24"/>
        </w:rPr>
      </w:pPr>
      <w:r>
        <w:rPr>
          <w:rFonts w:hint="eastAsia" w:asciiTheme="minorEastAsia" w:hAnsiTheme="minorEastAsia" w:eastAsiaTheme="minorEastAsia"/>
          <w:sz w:val="24"/>
        </w:rPr>
        <w:t>公司秘密指涉及公司利益、依照一定程序确定、在一定时间内只限一定范围内的人员知悉的事项。</w:t>
      </w:r>
    </w:p>
    <w:p>
      <w:pPr>
        <w:pStyle w:val="2"/>
        <w:spacing w:line="440" w:lineRule="exact"/>
        <w:rPr>
          <w:rFonts w:asciiTheme="minorEastAsia" w:hAnsiTheme="minorEastAsia" w:eastAsiaTheme="minorEastAsia"/>
          <w:sz w:val="24"/>
        </w:rPr>
      </w:pPr>
      <w:r>
        <w:rPr>
          <w:rFonts w:hint="eastAsia" w:asciiTheme="minorEastAsia" w:hAnsiTheme="minorEastAsia" w:eastAsiaTheme="minorEastAsia"/>
          <w:sz w:val="24"/>
        </w:rPr>
        <w:t>1.密级划分</w:t>
      </w:r>
    </w:p>
    <w:p>
      <w:pPr>
        <w:pStyle w:val="2"/>
        <w:spacing w:line="440" w:lineRule="exact"/>
        <w:ind w:firstLine="360" w:firstLineChars="150"/>
        <w:rPr>
          <w:rFonts w:asciiTheme="minorEastAsia" w:hAnsiTheme="minorEastAsia" w:eastAsiaTheme="minorEastAsia"/>
          <w:sz w:val="24"/>
        </w:rPr>
      </w:pPr>
      <w:r>
        <w:rPr>
          <w:rFonts w:hint="eastAsia" w:asciiTheme="minorEastAsia" w:hAnsiTheme="minorEastAsia" w:eastAsiaTheme="minorEastAsia"/>
          <w:sz w:val="24"/>
        </w:rPr>
        <w:t>公司秘密的密级分为绝密、机密、秘密三级。</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㈠.绝密级：是最重要的公司秘密，泄露会给公司造成特别严重的经济损失或不良影响；</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㈡.机密级：是重要的公司秘密，泄露会给公司造成严重的经济损失或不良影响；</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㈢.秘密级：是一般的公司秘密，泄露会给公司造成经济损失或不良影响。</w:t>
      </w:r>
    </w:p>
    <w:p>
      <w:pPr>
        <w:pStyle w:val="2"/>
        <w:spacing w:line="440" w:lineRule="exact"/>
        <w:rPr>
          <w:rFonts w:asciiTheme="minorEastAsia" w:hAnsiTheme="minorEastAsia" w:eastAsiaTheme="minorEastAsia"/>
          <w:sz w:val="24"/>
        </w:rPr>
      </w:pPr>
      <w:r>
        <w:rPr>
          <w:rFonts w:hint="eastAsia" w:asciiTheme="minorEastAsia" w:hAnsiTheme="minorEastAsia" w:eastAsiaTheme="minorEastAsia"/>
          <w:sz w:val="24"/>
        </w:rPr>
        <w:t>2.保密范围</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公司秘密包括下列事项：</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㈠.公司重大决策中的秘密事项；</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㈡.公司尚未付诸实施的经营战略、经营方向、经营规划、经营项目及经营决策；</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㈢.公司的合同、协议、意见书及可行性报告、重要会议记录；</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㈣.公司财务预决算报告、审计报告及各类财务报表、统计报表；</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㈤.公司所掌握的尚未进入市场或尚未公开的各类信息；</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㈥.公司的管理策略、客户信息、货源情报、产销策略；</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㈦.公司技术水平、技术力量、技术潜力、产品动向；</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㈧.公司持有、掌握的厂家技术资料、光盘、书籍、文档；</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㈨.公司营业执照、组织机构代码证、税务登记证等相关证件；</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㈩.公司员工的人事档案、工资、奖金及相关资料；</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一般性决定、决议、通告、通知、行政管理资料等内部文件不属于保密范围。</w:t>
      </w:r>
    </w:p>
    <w:p>
      <w:pPr>
        <w:pStyle w:val="2"/>
        <w:spacing w:line="440" w:lineRule="exact"/>
        <w:rPr>
          <w:rFonts w:asciiTheme="minorEastAsia" w:hAnsiTheme="minorEastAsia" w:eastAsiaTheme="minorEastAsia"/>
          <w:b/>
          <w:sz w:val="24"/>
        </w:rPr>
      </w:pPr>
      <w:r>
        <w:rPr>
          <w:rFonts w:hint="eastAsia" w:asciiTheme="minorEastAsia" w:hAnsiTheme="minorEastAsia" w:eastAsiaTheme="minorEastAsia"/>
          <w:b/>
          <w:sz w:val="24"/>
        </w:rPr>
        <w:t>四、公司密级的确定</w:t>
      </w:r>
    </w:p>
    <w:p>
      <w:pPr>
        <w:pStyle w:val="2"/>
        <w:spacing w:line="440" w:lineRule="exact"/>
        <w:ind w:left="692" w:leftChars="151" w:hanging="360" w:hangingChars="150"/>
        <w:rPr>
          <w:rFonts w:asciiTheme="minorEastAsia" w:hAnsiTheme="minorEastAsia" w:eastAsiaTheme="minorEastAsia"/>
          <w:sz w:val="24"/>
        </w:rPr>
      </w:pPr>
      <w:r>
        <w:rPr>
          <w:rFonts w:hint="eastAsia" w:asciiTheme="minorEastAsia" w:hAnsiTheme="minorEastAsia" w:eastAsiaTheme="minorEastAsia"/>
          <w:sz w:val="24"/>
        </w:rPr>
        <w:t>1.公司经营发展中，直接影响公司权益和利益的重要决策文件、资料为绝密级；</w:t>
      </w:r>
    </w:p>
    <w:p>
      <w:pPr>
        <w:pStyle w:val="2"/>
        <w:spacing w:line="440" w:lineRule="exact"/>
        <w:ind w:left="692" w:leftChars="151" w:hanging="360" w:hangingChars="150"/>
        <w:rPr>
          <w:rFonts w:asciiTheme="minorEastAsia" w:hAnsiTheme="minorEastAsia" w:eastAsiaTheme="minorEastAsia"/>
          <w:sz w:val="24"/>
        </w:rPr>
      </w:pPr>
      <w:r>
        <w:rPr>
          <w:rFonts w:hint="eastAsia" w:asciiTheme="minorEastAsia" w:hAnsiTheme="minorEastAsia" w:eastAsiaTheme="minorEastAsia"/>
          <w:sz w:val="24"/>
        </w:rPr>
        <w:t>2.公司的年度规划、财务报表、统计资料、重要会议记录、公司经营情况、厂家技术资料为机密级；</w:t>
      </w:r>
    </w:p>
    <w:p>
      <w:pPr>
        <w:pStyle w:val="2"/>
        <w:spacing w:line="440" w:lineRule="exact"/>
        <w:ind w:left="692" w:leftChars="151" w:hanging="360" w:hangingChars="150"/>
        <w:rPr>
          <w:rFonts w:asciiTheme="minorEastAsia" w:hAnsiTheme="minorEastAsia" w:eastAsiaTheme="minorEastAsia"/>
          <w:sz w:val="24"/>
        </w:rPr>
      </w:pPr>
      <w:r>
        <w:rPr>
          <w:rFonts w:hint="eastAsia" w:asciiTheme="minorEastAsia" w:hAnsiTheme="minorEastAsia" w:eastAsiaTheme="minorEastAsia"/>
          <w:sz w:val="24"/>
        </w:rPr>
        <w:t>3.公司合同、协议、人事档案、工资、奖金、尚未进入市场或尚未公开的各类信息、营业执照及相关证件为秘密级。</w:t>
      </w:r>
    </w:p>
    <w:p>
      <w:pPr>
        <w:pStyle w:val="2"/>
        <w:spacing w:line="440" w:lineRule="exact"/>
        <w:rPr>
          <w:rFonts w:asciiTheme="minorEastAsia" w:hAnsiTheme="minorEastAsia" w:eastAsiaTheme="minorEastAsia"/>
          <w:sz w:val="24"/>
        </w:rPr>
      </w:pPr>
    </w:p>
    <w:p>
      <w:pPr>
        <w:pStyle w:val="2"/>
        <w:spacing w:line="440" w:lineRule="exact"/>
        <w:ind w:left="692" w:leftChars="151" w:hanging="360" w:hangingChars="150"/>
        <w:rPr>
          <w:rFonts w:asciiTheme="minorEastAsia" w:hAnsiTheme="minorEastAsia" w:eastAsiaTheme="minorEastAsia"/>
          <w:sz w:val="24"/>
        </w:rPr>
      </w:pPr>
      <w:r>
        <w:rPr>
          <w:rFonts w:hint="eastAsia" w:asciiTheme="minorEastAsia" w:hAnsiTheme="minorEastAsia" w:eastAsiaTheme="minorEastAsia"/>
          <w:sz w:val="24"/>
        </w:rPr>
        <w:t>4.属于公司秘密的文件、资料，由起草公司或部门依据本制度第三项“保密范围和密级划分”中的第1条密级划分、第3条公司密级的确定的规定标明密级，并确定保密期限。保密期限届满，除要求继续保密的事项外，自行解密。</w:t>
      </w:r>
    </w:p>
    <w:p>
      <w:pPr>
        <w:pStyle w:val="2"/>
        <w:spacing w:line="440" w:lineRule="exact"/>
        <w:rPr>
          <w:rFonts w:asciiTheme="minorEastAsia" w:hAnsiTheme="minorEastAsia" w:eastAsiaTheme="minorEastAsia"/>
          <w:sz w:val="24"/>
        </w:rPr>
      </w:pPr>
    </w:p>
    <w:p>
      <w:pPr>
        <w:pStyle w:val="2"/>
        <w:spacing w:line="440" w:lineRule="exact"/>
        <w:rPr>
          <w:rFonts w:asciiTheme="minorEastAsia" w:hAnsiTheme="minorEastAsia" w:eastAsiaTheme="minorEastAsia"/>
          <w:b/>
          <w:sz w:val="24"/>
        </w:rPr>
      </w:pPr>
      <w:r>
        <w:rPr>
          <w:rFonts w:hint="eastAsia" w:asciiTheme="minorEastAsia" w:hAnsiTheme="minorEastAsia" w:eastAsiaTheme="minorEastAsia"/>
          <w:b/>
          <w:sz w:val="24"/>
        </w:rPr>
        <w:t>五、保密管理</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1、知晓范围</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㈠.公司秘密（绝密、机密、秘密）集团董事长/总经理有权全部知晓；</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㈡.绝密级只限集团董事长/总经理指定的人员知晓；</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㈢.机密级只限负责该项工作的主管人员以及该主管人员认为必须知道的人员知晓；</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㈣.秘密级只限相关人员知晓。</w:t>
      </w:r>
    </w:p>
    <w:p>
      <w:pPr>
        <w:pStyle w:val="2"/>
        <w:spacing w:line="440" w:lineRule="exact"/>
        <w:rPr>
          <w:rFonts w:asciiTheme="minorEastAsia" w:hAnsiTheme="minorEastAsia" w:eastAsiaTheme="minorEastAsia"/>
          <w:sz w:val="24"/>
        </w:rPr>
      </w:pP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2、保管备份</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㈠.绝密级资料原则上不允许摘抄或复制，确需摘抄或复制者须经集团董事长/总经理批准；</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㈡.机密级、秘密级资料需经子公司总经理批准后，方可摘抄或复制；</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㈢.保密资料不得私自复制，复印件应视同原件管理；</w:t>
      </w:r>
    </w:p>
    <w:p>
      <w:pPr>
        <w:pStyle w:val="2"/>
        <w:spacing w:line="440" w:lineRule="exact"/>
        <w:ind w:left="250" w:leftChars="114" w:firstLine="240" w:firstLineChars="100"/>
        <w:rPr>
          <w:rFonts w:asciiTheme="minorEastAsia" w:hAnsiTheme="minorEastAsia" w:eastAsiaTheme="minorEastAsia"/>
          <w:sz w:val="24"/>
        </w:rPr>
      </w:pPr>
      <w:r>
        <w:rPr>
          <w:rFonts w:hint="eastAsia" w:asciiTheme="minorEastAsia" w:hAnsiTheme="minorEastAsia" w:eastAsiaTheme="minorEastAsia"/>
          <w:sz w:val="24"/>
        </w:rPr>
        <w:t>㈣.各公司保管的公司证件需经子公司总经理批准后，方可复印或借出（营业执照组织机构代码证经部门经理批准后，可复印）；</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㈤.各公司指派专人负责秘密文件、资料的保管，并采用相应的保密措施；</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㈥.若发现或发生泄密情况，应立即向总公司领导报告，以便及时采取补救措施。</w:t>
      </w:r>
    </w:p>
    <w:p>
      <w:pPr>
        <w:pStyle w:val="2"/>
        <w:spacing w:line="440" w:lineRule="exact"/>
        <w:rPr>
          <w:rFonts w:asciiTheme="minorEastAsia" w:hAnsiTheme="minorEastAsia" w:eastAsiaTheme="minorEastAsia"/>
          <w:sz w:val="24"/>
        </w:rPr>
      </w:pPr>
    </w:p>
    <w:p>
      <w:pPr>
        <w:pStyle w:val="2"/>
        <w:spacing w:line="440" w:lineRule="exact"/>
        <w:rPr>
          <w:rFonts w:asciiTheme="minorEastAsia" w:hAnsiTheme="minorEastAsia" w:eastAsiaTheme="minorEastAsia"/>
          <w:b/>
          <w:sz w:val="24"/>
        </w:rPr>
      </w:pPr>
      <w:r>
        <w:rPr>
          <w:rFonts w:hint="eastAsia" w:asciiTheme="minorEastAsia" w:hAnsiTheme="minorEastAsia" w:eastAsiaTheme="minorEastAsia"/>
          <w:b/>
          <w:sz w:val="24"/>
        </w:rPr>
        <w:t>六、责任与奖惩</w:t>
      </w:r>
    </w:p>
    <w:p>
      <w:pPr>
        <w:pStyle w:val="2"/>
        <w:spacing w:line="440" w:lineRule="exact"/>
        <w:rPr>
          <w:rFonts w:asciiTheme="minorEastAsia" w:hAnsiTheme="minorEastAsia" w:eastAsiaTheme="minorEastAsia"/>
          <w:sz w:val="24"/>
        </w:rPr>
      </w:pPr>
      <w:r>
        <w:rPr>
          <w:rFonts w:hint="eastAsia" w:asciiTheme="minorEastAsia" w:hAnsiTheme="minorEastAsia" w:eastAsiaTheme="minorEastAsia"/>
          <w:sz w:val="24"/>
        </w:rPr>
        <w:t>1.有下列情形之一者，对有关部门或人员给予奖励：</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㈠.及时举报泄密事件，且避免可能由此造成公司损失的；</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㈡.非责任人及时采取补救措施，避免或最大限度减少泄密造成损失的。</w:t>
      </w:r>
    </w:p>
    <w:p>
      <w:pPr>
        <w:pStyle w:val="2"/>
        <w:spacing w:line="440" w:lineRule="exact"/>
        <w:rPr>
          <w:rFonts w:asciiTheme="minorEastAsia" w:hAnsiTheme="minorEastAsia" w:eastAsiaTheme="minorEastAsia"/>
          <w:sz w:val="24"/>
        </w:rPr>
      </w:pPr>
    </w:p>
    <w:p>
      <w:pPr>
        <w:pStyle w:val="2"/>
        <w:spacing w:line="440" w:lineRule="exact"/>
        <w:rPr>
          <w:rFonts w:asciiTheme="minorEastAsia" w:hAnsiTheme="minorEastAsia" w:eastAsiaTheme="minorEastAsia"/>
          <w:sz w:val="24"/>
        </w:rPr>
      </w:pPr>
      <w:r>
        <w:rPr>
          <w:rFonts w:hint="eastAsia" w:asciiTheme="minorEastAsia" w:hAnsiTheme="minorEastAsia" w:eastAsiaTheme="minorEastAsia"/>
          <w:sz w:val="24"/>
        </w:rPr>
        <w:t>2.有下列情形之一者，对有关部门或人员给予处罚，情节严重的，将依法追究相关法律责任：</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㈠.泄露公司秘密，尚未造成严重后果或经济损失的；</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㈡.故意或过失泄露公司秘密，造成严重后果或重大经济损失的；</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㈢.违反本制度规定，为他人窃取、刺探、收买或提供公司秘密的；</w:t>
      </w:r>
    </w:p>
    <w:p>
      <w:pPr>
        <w:pStyle w:val="2"/>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㈣.利用职权强制他人违反保密规定的。</w:t>
      </w:r>
    </w:p>
    <w:p>
      <w:pPr>
        <w:pStyle w:val="2"/>
        <w:spacing w:line="440" w:lineRule="exact"/>
        <w:ind w:firstLine="480" w:firstLineChars="200"/>
        <w:rPr>
          <w:rFonts w:asciiTheme="minorEastAsia" w:hAnsiTheme="minorEastAsia" w:eastAsiaTheme="minorEastAsia"/>
          <w:sz w:val="24"/>
        </w:rPr>
      </w:pPr>
    </w:p>
    <w:p>
      <w:pPr>
        <w:spacing w:line="520" w:lineRule="exact"/>
        <w:rPr>
          <w:rFonts w:asciiTheme="minorEastAsia" w:hAnsiTheme="minorEastAsia" w:eastAsiaTheme="minorEastAsia"/>
          <w:kern w:val="2"/>
          <w:sz w:val="24"/>
        </w:rPr>
      </w:pPr>
    </w:p>
    <w:p>
      <w:pPr>
        <w:spacing w:line="520" w:lineRule="exact"/>
        <w:rPr>
          <w:rFonts w:asciiTheme="minorEastAsia" w:hAnsiTheme="minorEastAsia" w:eastAsiaTheme="minorEastAsia"/>
          <w:b/>
          <w:sz w:val="24"/>
          <w:szCs w:val="24"/>
        </w:rPr>
      </w:pPr>
      <w:r>
        <w:rPr>
          <w:rFonts w:hint="eastAsia" w:asciiTheme="minorEastAsia" w:hAnsiTheme="minorEastAsia" w:eastAsiaTheme="minorEastAsia"/>
          <w:b/>
          <w:sz w:val="24"/>
          <w:szCs w:val="24"/>
        </w:rPr>
        <w:t>本规定由行政综合部解释，自下发之日起执行。</w:t>
      </w:r>
    </w:p>
    <w:p>
      <w:pPr>
        <w:spacing w:line="460" w:lineRule="exact"/>
        <w:rPr>
          <w:rFonts w:asciiTheme="minorEastAsia" w:hAnsiTheme="minorEastAsia" w:eastAsiaTheme="minorEastAsia"/>
          <w:sz w:val="28"/>
          <w:szCs w:val="28"/>
        </w:rPr>
      </w:pPr>
    </w:p>
    <w:p>
      <w:pPr>
        <w:spacing w:line="220" w:lineRule="atLeast"/>
        <w:rPr>
          <w:rFonts w:asciiTheme="minorEastAsia" w:hAnsiTheme="minorEastAsia" w:eastAsiaTheme="minorEastAsia"/>
        </w:rPr>
      </w:pPr>
    </w:p>
    <w:p>
      <w:pPr>
        <w:spacing w:line="220" w:lineRule="atLeast"/>
        <w:rPr>
          <w:rFonts w:asciiTheme="minorEastAsia" w:hAnsiTheme="minorEastAsia" w:eastAsiaTheme="minorEastAsia"/>
        </w:rPr>
      </w:pPr>
    </w:p>
    <w:sectPr>
      <w:footerReference r:id="rId7" w:type="default"/>
      <w:pgSz w:w="11906" w:h="16838"/>
      <w:pgMar w:top="1440" w:right="1797" w:bottom="1440" w:left="1797" w:header="851" w:footer="992"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865175"/>
      <w:docPartObj>
        <w:docPartGallery w:val="AutoText"/>
      </w:docPartObj>
    </w:sdtPr>
    <w:sdtContent>
      <w:sdt>
        <w:sdtPr>
          <w:id w:val="98381352"/>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20</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55</w:t>
            </w:r>
            <w:r>
              <w:rPr>
                <w:b/>
                <w:sz w:val="24"/>
                <w:szCs w:val="24"/>
              </w:rPr>
              <w:fldChar w:fldCharType="end"/>
            </w:r>
          </w:p>
        </w:sdtContent>
      </w:sdt>
    </w:sdtContent>
  </w:sdt>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B"/>
    <w:multiLevelType w:val="multilevel"/>
    <w:tmpl w:val="0000000B"/>
    <w:lvl w:ilvl="0" w:tentative="0">
      <w:start w:val="1"/>
      <w:numFmt w:val="decimal"/>
      <w:lvlText w:val="%1."/>
      <w:lvlJc w:val="left"/>
      <w:pPr>
        <w:tabs>
          <w:tab w:val="left" w:pos="420"/>
        </w:tabs>
        <w:ind w:left="420" w:hanging="420"/>
      </w:pPr>
    </w:lvl>
    <w:lvl w:ilvl="1" w:tentative="0">
      <w:start w:val="1"/>
      <w:numFmt w:val="chineseCountingThousand"/>
      <w:lvlText w:val="第%2条"/>
      <w:lvlJc w:val="left"/>
      <w:pPr>
        <w:tabs>
          <w:tab w:val="left" w:pos="1380"/>
        </w:tabs>
        <w:ind w:left="1380" w:hanging="960"/>
      </w:pPr>
      <w:rPr>
        <w:rFonts w:hint="default"/>
      </w:rPr>
    </w:lvl>
    <w:lvl w:ilvl="2" w:tentative="0">
      <w:start w:val="1"/>
      <w:numFmt w:val="japaneseCounting"/>
      <w:lvlText w:val="%3、"/>
      <w:lvlJc w:val="left"/>
      <w:pPr>
        <w:ind w:left="1560" w:hanging="720"/>
      </w:pPr>
      <w:rPr>
        <w:rFonts w:hint="default"/>
      </w:rPr>
    </w:lvl>
    <w:lvl w:ilvl="3" w:tentative="0">
      <w:start w:val="1"/>
      <w:numFmt w:val="decimalEnclosedCircle"/>
      <w:lvlText w:val="%4"/>
      <w:lvlJc w:val="left"/>
      <w:pPr>
        <w:ind w:left="1620" w:hanging="360"/>
      </w:pPr>
      <w:rPr>
        <w:rFonts w:hint="default"/>
      </w:rPr>
    </w:lvl>
    <w:lvl w:ilvl="4" w:tentative="0">
      <w:start w:val="2"/>
      <w:numFmt w:val="decimalEnclosedCircle"/>
      <w:lvlText w:val="%5"/>
      <w:lvlJc w:val="left"/>
      <w:pPr>
        <w:ind w:left="2040" w:hanging="360"/>
      </w:pPr>
      <w:rPr>
        <w:rFonts w:hint="default"/>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20"/>
    <w:multiLevelType w:val="multilevel"/>
    <w:tmpl w:val="00000020"/>
    <w:lvl w:ilvl="0" w:tentative="0">
      <w:start w:val="1"/>
      <w:numFmt w:val="japaneseCounting"/>
      <w:lvlText w:val="%1、"/>
      <w:lvlJc w:val="left"/>
      <w:pPr>
        <w:ind w:left="1140" w:hanging="4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4">
    <w:nsid w:val="00000024"/>
    <w:multiLevelType w:val="multilevel"/>
    <w:tmpl w:val="00000024"/>
    <w:lvl w:ilvl="0" w:tentative="0">
      <w:start w:val="1"/>
      <w:numFmt w:val="japaneseCounting"/>
      <w:lvlText w:val="第%1章"/>
      <w:lvlJc w:val="left"/>
      <w:pPr>
        <w:ind w:left="1146"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01030B"/>
    <w:rsid w:val="00026863"/>
    <w:rsid w:val="00050242"/>
    <w:rsid w:val="00072015"/>
    <w:rsid w:val="00073F86"/>
    <w:rsid w:val="00082EB4"/>
    <w:rsid w:val="000972ED"/>
    <w:rsid w:val="000A446A"/>
    <w:rsid w:val="000A47FB"/>
    <w:rsid w:val="000D1587"/>
    <w:rsid w:val="000E706A"/>
    <w:rsid w:val="001242B5"/>
    <w:rsid w:val="001349DD"/>
    <w:rsid w:val="0017605D"/>
    <w:rsid w:val="001A3DBA"/>
    <w:rsid w:val="002206EE"/>
    <w:rsid w:val="00276865"/>
    <w:rsid w:val="002A117A"/>
    <w:rsid w:val="00323B43"/>
    <w:rsid w:val="00337181"/>
    <w:rsid w:val="00366EBF"/>
    <w:rsid w:val="00397E03"/>
    <w:rsid w:val="003C30F2"/>
    <w:rsid w:val="003D37D8"/>
    <w:rsid w:val="00402164"/>
    <w:rsid w:val="00414890"/>
    <w:rsid w:val="00420125"/>
    <w:rsid w:val="00426133"/>
    <w:rsid w:val="0043340F"/>
    <w:rsid w:val="004358AB"/>
    <w:rsid w:val="00451BAD"/>
    <w:rsid w:val="0049257C"/>
    <w:rsid w:val="00495211"/>
    <w:rsid w:val="005005CC"/>
    <w:rsid w:val="0052536C"/>
    <w:rsid w:val="005278E8"/>
    <w:rsid w:val="00541990"/>
    <w:rsid w:val="005547A6"/>
    <w:rsid w:val="00571E2B"/>
    <w:rsid w:val="00591EB3"/>
    <w:rsid w:val="005A1646"/>
    <w:rsid w:val="005F0D11"/>
    <w:rsid w:val="006A109F"/>
    <w:rsid w:val="006D29EA"/>
    <w:rsid w:val="006E76BF"/>
    <w:rsid w:val="0077273D"/>
    <w:rsid w:val="007A7735"/>
    <w:rsid w:val="007B591C"/>
    <w:rsid w:val="007D353A"/>
    <w:rsid w:val="007E1DC7"/>
    <w:rsid w:val="00881F29"/>
    <w:rsid w:val="008B7726"/>
    <w:rsid w:val="008C47BF"/>
    <w:rsid w:val="008C6207"/>
    <w:rsid w:val="008F0B59"/>
    <w:rsid w:val="009050DA"/>
    <w:rsid w:val="0092411A"/>
    <w:rsid w:val="009D64B8"/>
    <w:rsid w:val="00A10782"/>
    <w:rsid w:val="00A8134D"/>
    <w:rsid w:val="00AC16DF"/>
    <w:rsid w:val="00AE3C91"/>
    <w:rsid w:val="00B255F1"/>
    <w:rsid w:val="00B510CD"/>
    <w:rsid w:val="00B71AFD"/>
    <w:rsid w:val="00B97F49"/>
    <w:rsid w:val="00BB0F8E"/>
    <w:rsid w:val="00BF2264"/>
    <w:rsid w:val="00C022A7"/>
    <w:rsid w:val="00C44C4B"/>
    <w:rsid w:val="00C96307"/>
    <w:rsid w:val="00CD4482"/>
    <w:rsid w:val="00CF446A"/>
    <w:rsid w:val="00D31D50"/>
    <w:rsid w:val="00DB0194"/>
    <w:rsid w:val="00DB7880"/>
    <w:rsid w:val="00E54B2D"/>
    <w:rsid w:val="00E62132"/>
    <w:rsid w:val="00E75A4D"/>
    <w:rsid w:val="00E90D82"/>
    <w:rsid w:val="00E94716"/>
    <w:rsid w:val="00ED492D"/>
    <w:rsid w:val="00EE4161"/>
    <w:rsid w:val="00EE69AB"/>
    <w:rsid w:val="00F611BC"/>
    <w:rsid w:val="00F6131A"/>
    <w:rsid w:val="00F646C4"/>
    <w:rsid w:val="00FC0B75"/>
    <w:rsid w:val="00FC66D3"/>
    <w:rsid w:val="00FE1C63"/>
    <w:rsid w:val="630D5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微软雅黑"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2"/>
    <w:uiPriority w:val="0"/>
    <w:pPr>
      <w:widowControl w:val="0"/>
      <w:adjustRightInd/>
      <w:snapToGrid/>
      <w:spacing w:after="0"/>
      <w:jc w:val="both"/>
    </w:pPr>
    <w:rPr>
      <w:rFonts w:ascii="宋体" w:hAnsi="Courier New"/>
      <w:kern w:val="2"/>
      <w:sz w:val="21"/>
    </w:rPr>
  </w:style>
  <w:style w:type="paragraph" w:styleId="3">
    <w:name w:val="footer"/>
    <w:basedOn w:val="1"/>
    <w:link w:val="9"/>
    <w:unhideWhenUsed/>
    <w:uiPriority w:val="99"/>
    <w:pPr>
      <w:tabs>
        <w:tab w:val="center" w:pos="4153"/>
        <w:tab w:val="right" w:pos="8306"/>
      </w:tabs>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jc w:val="center"/>
    </w:pPr>
    <w:rPr>
      <w:sz w:val="18"/>
      <w:szCs w:val="18"/>
    </w:rPr>
  </w:style>
  <w:style w:type="character" w:styleId="7">
    <w:name w:val="page number"/>
    <w:basedOn w:val="6"/>
    <w:unhideWhenUsed/>
    <w:uiPriority w:val="99"/>
    <w:rPr>
      <w:rFonts w:eastAsiaTheme="minorEastAsia" w:cstheme="minorBidi"/>
      <w:szCs w:val="22"/>
      <w:lang w:eastAsia="zh-CN"/>
    </w:rPr>
  </w:style>
  <w:style w:type="character" w:customStyle="1" w:styleId="8">
    <w:name w:val="页眉 Char"/>
    <w:basedOn w:val="6"/>
    <w:link w:val="4"/>
    <w:uiPriority w:val="99"/>
    <w:rPr>
      <w:rFonts w:ascii="Tahoma" w:hAnsi="Tahoma"/>
      <w:sz w:val="18"/>
      <w:szCs w:val="18"/>
    </w:rPr>
  </w:style>
  <w:style w:type="character" w:customStyle="1" w:styleId="9">
    <w:name w:val="页脚 Char"/>
    <w:basedOn w:val="6"/>
    <w:link w:val="3"/>
    <w:uiPriority w:val="99"/>
    <w:rPr>
      <w:rFonts w:ascii="Tahoma" w:hAnsi="Tahoma"/>
      <w:sz w:val="18"/>
      <w:szCs w:val="18"/>
    </w:rPr>
  </w:style>
  <w:style w:type="character" w:customStyle="1" w:styleId="10">
    <w:name w:val="tpc_content1"/>
    <w:basedOn w:val="6"/>
    <w:uiPriority w:val="0"/>
    <w:rPr>
      <w:sz w:val="20"/>
      <w:szCs w:val="20"/>
    </w:rPr>
  </w:style>
  <w:style w:type="character" w:customStyle="1" w:styleId="11">
    <w:name w:val="纯文本 Char"/>
    <w:basedOn w:val="6"/>
    <w:link w:val="2"/>
    <w:uiPriority w:val="0"/>
    <w:rPr>
      <w:rFonts w:ascii="宋体" w:hAnsi="Courier New"/>
      <w:kern w:val="2"/>
      <w:sz w:val="21"/>
    </w:rPr>
  </w:style>
  <w:style w:type="character" w:customStyle="1" w:styleId="12">
    <w:name w:val="纯文本 Char1"/>
    <w:basedOn w:val="6"/>
    <w:link w:val="2"/>
    <w:semiHidden/>
    <w:uiPriority w:val="99"/>
    <w:rPr>
      <w:rFonts w:ascii="宋体" w:hAnsi="Courier New" w:eastAsia="宋体" w:cs="Courier New"/>
      <w:sz w:val="21"/>
      <w:szCs w:val="21"/>
    </w:rPr>
  </w:style>
  <w:style w:type="paragraph" w:styleId="13">
    <w:name w:val="List Paragraph"/>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12653-A6E8-4632-9E78-544CFE25D6E5}">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55</Pages>
  <Words>17974</Words>
  <Characters>18967</Characters>
  <Lines>148</Lines>
  <Paragraphs>41</Paragraphs>
  <TotalTime>2</TotalTime>
  <ScaleCrop>false</ScaleCrop>
  <LinksUpToDate>false</LinksUpToDate>
  <CharactersWithSpaces>19674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2013-04-18T09:10:00Z</dcterms:created>
  <dc:creator>张润华</dc:creator>
  <cp:lastModifiedBy>大鹅</cp:lastModifiedBy>
  <dcterms:modified xsi:type="dcterms:W3CDTF">2022-07-19T11:10:38Z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D540CE348FF9461DA67DF6C03EB9F9EA</vt:lpwstr>
  </property>
</Properties>
</file>